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第30期</w:t>
            </w:r>
          </w:p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eastAsia="黑体"/>
                <w:bCs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32"/>
              </w:rPr>
              <w:t>（全面从严治党专题研究会）</w:t>
            </w:r>
            <w:r>
              <w:rPr>
                <w:rFonts w:eastAsia="黑体"/>
                <w:bCs/>
              </w:rPr>
              <w:t xml:space="preserve">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年12月11日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12月11日，物联网学院党委召开了202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hint="eastAsia" w:ascii="仿宋_GB2312" w:hAnsi="仿宋"/>
          <w:sz w:val="28"/>
          <w:szCs w:val="28"/>
        </w:rPr>
        <w:t>30次会议，会议由院党委书记邓艳华主持。出席会议的有：党委书记邓艳华，党委副书记、院长</w:t>
      </w:r>
      <w:bookmarkStart w:id="0" w:name="_GoBack"/>
      <w:r>
        <w:rPr>
          <w:rFonts w:hint="eastAsia" w:ascii="仿宋_GB2312" w:hAnsi="仿宋"/>
          <w:color w:val="auto"/>
          <w:sz w:val="28"/>
          <w:szCs w:val="28"/>
        </w:rPr>
        <w:t>赵海涛，党委副书记、副院长单陶峻；副院长苗志立，副院长解相朋、专职组织员唐静月列席会议。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【第一议题】：学习中共中央政治局12月8日会议的重要内容、重温党委会议、党政联席会议议事规则、“三重一大”决策制度；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议题二</w:t>
      </w:r>
      <w:r>
        <w:rPr>
          <w:rFonts w:hint="eastAsia" w:ascii="仿宋_GB2312" w:hAnsi="仿宋"/>
          <w:color w:val="auto"/>
          <w:sz w:val="28"/>
          <w:szCs w:val="28"/>
        </w:rPr>
        <w:t>：研究2023年全面从严治党责任落实情况和述责述廉工作；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议题三：研究2023年党建工作落实情况；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议题四：汇报党建第二批次检查、意识形态工作专项督查准备情况</w:t>
      </w:r>
      <w:r>
        <w:rPr>
          <w:rFonts w:hint="eastAsia" w:ascii="仿宋_GB2312" w:hAnsi="仿宋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议题五：</w:t>
      </w:r>
      <w:r>
        <w:rPr>
          <w:rFonts w:hint="eastAsia" w:eastAsia="仿宋"/>
          <w:bCs/>
          <w:iCs/>
          <w:color w:val="auto"/>
          <w:sz w:val="28"/>
          <w:szCs w:val="28"/>
        </w:rPr>
        <w:t>【统战工作专题研究】</w:t>
      </w:r>
      <w:r>
        <w:rPr>
          <w:rFonts w:ascii="仿宋_GB2312" w:hAnsi="仿宋"/>
          <w:color w:val="auto"/>
          <w:sz w:val="28"/>
          <w:szCs w:val="28"/>
        </w:rPr>
        <w:t>更新党员领导干部联系交友名单</w:t>
      </w:r>
      <w:bookmarkEnd w:id="0"/>
      <w:r>
        <w:rPr>
          <w:rFonts w:hint="eastAsia" w:ascii="仿宋_GB2312" w:hAnsi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1662d86-d104-4c8f-9e69-e0acc6a5f338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1F4A28"/>
    <w:rsid w:val="00206609"/>
    <w:rsid w:val="002072B8"/>
    <w:rsid w:val="0020771F"/>
    <w:rsid w:val="002114EC"/>
    <w:rsid w:val="00235DA2"/>
    <w:rsid w:val="00261C71"/>
    <w:rsid w:val="002840E1"/>
    <w:rsid w:val="002A4836"/>
    <w:rsid w:val="002B039C"/>
    <w:rsid w:val="002B42FD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10D4A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5F17EE"/>
    <w:rsid w:val="00611468"/>
    <w:rsid w:val="00661CDA"/>
    <w:rsid w:val="00696C30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8F79AD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604FE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429D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6803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B176690"/>
    <w:rsid w:val="2AD60EC8"/>
    <w:rsid w:val="2BD10DFC"/>
    <w:rsid w:val="3571452B"/>
    <w:rsid w:val="386E75FC"/>
    <w:rsid w:val="463F679A"/>
    <w:rsid w:val="6B020812"/>
    <w:rsid w:val="77387B24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332</Characters>
  <Lines>2</Lines>
  <Paragraphs>1</Paragraphs>
  <TotalTime>2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2024-01-12T08:52:16Z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