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AB7902" w:rsidRDefault="00AB7902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AB7902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AB7902" w:rsidRDefault="00027805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B7902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3C2BA2F6" w:rsidR="00AB7902" w:rsidRDefault="00027805" w:rsidP="003C168D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3C168D">
              <w:rPr>
                <w:rFonts w:eastAsia="黑体" w:hint="eastAsia"/>
                <w:bCs/>
                <w:sz w:val="32"/>
                <w:szCs w:val="32"/>
              </w:rPr>
              <w:t>9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AB7902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AB7902" w:rsidRDefault="00AB7902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AB7902" w:rsidRDefault="00027805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AB7902" w:rsidRDefault="00AB7902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3E439A07" w:rsidR="00AB7902" w:rsidRDefault="00027805" w:rsidP="003C168D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60384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3C168D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3C168D">
              <w:rPr>
                <w:rFonts w:eastAsia="楷体"/>
                <w:spacing w:val="-8"/>
                <w:sz w:val="32"/>
                <w:szCs w:val="32"/>
              </w:rPr>
              <w:t>0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AB7902" w:rsidRDefault="00AB7902">
            <w:pPr>
              <w:jc w:val="center"/>
              <w:rPr>
                <w:szCs w:val="32"/>
              </w:rPr>
            </w:pPr>
          </w:p>
        </w:tc>
      </w:tr>
    </w:tbl>
    <w:p w14:paraId="58DB4534" w14:textId="1C6973BE" w:rsidR="00AB7902" w:rsidRPr="00432A9B" w:rsidRDefault="00A60384" w:rsidP="00432A9B">
      <w:pPr>
        <w:adjustRightInd w:val="0"/>
        <w:snapToGrid w:val="0"/>
        <w:spacing w:line="4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 w:rsidR="00027805">
        <w:rPr>
          <w:rFonts w:eastAsia="仿宋"/>
          <w:sz w:val="32"/>
          <w:szCs w:val="32"/>
        </w:rPr>
        <w:t>月</w:t>
      </w:r>
      <w:r w:rsidR="003C168D">
        <w:rPr>
          <w:rFonts w:eastAsia="仿宋" w:hint="eastAsia"/>
          <w:sz w:val="32"/>
          <w:szCs w:val="32"/>
        </w:rPr>
        <w:t>1</w:t>
      </w:r>
      <w:r w:rsidR="003C168D">
        <w:rPr>
          <w:rFonts w:eastAsia="仿宋"/>
          <w:sz w:val="32"/>
          <w:szCs w:val="32"/>
        </w:rPr>
        <w:t>0</w:t>
      </w:r>
      <w:r w:rsidR="00027805">
        <w:rPr>
          <w:rFonts w:eastAsia="仿宋"/>
          <w:sz w:val="32"/>
          <w:szCs w:val="32"/>
        </w:rPr>
        <w:t>日，学院召开</w:t>
      </w:r>
      <w:r w:rsidR="00027805">
        <w:rPr>
          <w:rFonts w:eastAsia="仿宋"/>
          <w:sz w:val="32"/>
          <w:szCs w:val="32"/>
        </w:rPr>
        <w:t>2026</w:t>
      </w:r>
      <w:r w:rsidR="00027805">
        <w:rPr>
          <w:rFonts w:eastAsia="仿宋"/>
          <w:sz w:val="32"/>
          <w:szCs w:val="32"/>
        </w:rPr>
        <w:t>年第</w:t>
      </w:r>
      <w:r w:rsidR="003C168D">
        <w:rPr>
          <w:rFonts w:eastAsia="仿宋" w:hint="eastAsia"/>
          <w:sz w:val="32"/>
          <w:szCs w:val="32"/>
        </w:rPr>
        <w:t>9</w:t>
      </w:r>
      <w:r w:rsidR="00027805" w:rsidRPr="00432A9B">
        <w:rPr>
          <w:rFonts w:eastAsia="仿宋" w:hint="eastAsia"/>
          <w:sz w:val="32"/>
          <w:szCs w:val="32"/>
        </w:rPr>
        <w:t>次党政联席会</w:t>
      </w:r>
      <w:r w:rsidR="00C01247" w:rsidRPr="00432A9B">
        <w:rPr>
          <w:rFonts w:eastAsia="仿宋" w:hint="eastAsia"/>
          <w:sz w:val="32"/>
          <w:szCs w:val="32"/>
        </w:rPr>
        <w:t>议</w:t>
      </w:r>
      <w:r w:rsidR="00027805" w:rsidRPr="00432A9B">
        <w:rPr>
          <w:rFonts w:eastAsia="仿宋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</w:t>
      </w:r>
      <w:r w:rsidR="00A4270C" w:rsidRPr="00432A9B">
        <w:rPr>
          <w:rFonts w:eastAsia="仿宋" w:hint="eastAsia"/>
          <w:sz w:val="32"/>
          <w:szCs w:val="32"/>
        </w:rPr>
        <w:t>、</w:t>
      </w:r>
      <w:r w:rsidR="00EA4B80" w:rsidRPr="00432A9B">
        <w:rPr>
          <w:rFonts w:eastAsia="仿宋" w:hint="eastAsia"/>
          <w:sz w:val="32"/>
          <w:szCs w:val="32"/>
        </w:rPr>
        <w:t>副院长</w:t>
      </w:r>
      <w:r w:rsidR="00027805" w:rsidRPr="00432A9B">
        <w:rPr>
          <w:rFonts w:eastAsia="仿宋" w:hint="eastAsia"/>
          <w:sz w:val="32"/>
          <w:szCs w:val="32"/>
        </w:rPr>
        <w:t>解相朋。列席会议的有：院长助理</w:t>
      </w:r>
      <w:r w:rsidR="00027805">
        <w:rPr>
          <w:rFonts w:eastAsia="仿宋" w:hint="eastAsia"/>
          <w:sz w:val="32"/>
          <w:szCs w:val="32"/>
        </w:rPr>
        <w:t>陈一祥、代海波</w:t>
      </w:r>
      <w:r w:rsidR="00DA1655">
        <w:rPr>
          <w:rFonts w:eastAsia="仿宋" w:hint="eastAsia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实验中心</w:t>
      </w:r>
      <w:r w:rsidR="003C168D">
        <w:rPr>
          <w:rFonts w:eastAsia="仿宋" w:hint="eastAsia"/>
          <w:sz w:val="32"/>
          <w:szCs w:val="32"/>
        </w:rPr>
        <w:t>主任</w:t>
      </w:r>
      <w:r>
        <w:rPr>
          <w:rFonts w:eastAsia="仿宋" w:hint="eastAsia"/>
          <w:sz w:val="32"/>
          <w:szCs w:val="32"/>
        </w:rPr>
        <w:t>余金蓉、</w:t>
      </w:r>
      <w:r w:rsidR="00027805" w:rsidRPr="00432A9B">
        <w:rPr>
          <w:rFonts w:eastAsia="仿宋" w:hint="eastAsia"/>
          <w:sz w:val="32"/>
          <w:szCs w:val="32"/>
        </w:rPr>
        <w:t>办公室主任刘志强。</w:t>
      </w:r>
    </w:p>
    <w:p w14:paraId="03831E80" w14:textId="77777777" w:rsidR="00AB7902" w:rsidRDefault="00027805" w:rsidP="00A60384">
      <w:pPr>
        <w:adjustRightInd w:val="0"/>
        <w:snapToGrid w:val="0"/>
        <w:spacing w:beforeLines="50" w:before="156" w:line="4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会议研究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/>
          <w:sz w:val="32"/>
          <w:szCs w:val="32"/>
        </w:rPr>
        <w:t>讨论了以下议题</w:t>
      </w:r>
      <w:r>
        <w:rPr>
          <w:rFonts w:eastAsia="仿宋" w:hint="eastAsia"/>
          <w:sz w:val="32"/>
          <w:szCs w:val="32"/>
        </w:rPr>
        <w:t>：</w:t>
      </w:r>
    </w:p>
    <w:p w14:paraId="1BC0869F" w14:textId="77777777" w:rsidR="003C168D" w:rsidRDefault="003C168D" w:rsidP="003C168D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>
        <w:rPr>
          <w:rFonts w:eastAsia="仿宋" w:hint="eastAsia"/>
          <w:b/>
          <w:bCs/>
          <w:sz w:val="32"/>
          <w:szCs w:val="32"/>
        </w:rPr>
        <w:t>议题</w:t>
      </w:r>
      <w:bookmarkStart w:id="3" w:name="_Hlk200015888"/>
      <w:bookmarkStart w:id="4" w:name="_Hlk208821530"/>
      <w:bookmarkEnd w:id="0"/>
      <w:proofErr w:type="gramStart"/>
      <w:r>
        <w:rPr>
          <w:rFonts w:eastAsia="仿宋" w:hint="eastAsia"/>
          <w:b/>
          <w:bCs/>
          <w:sz w:val="32"/>
          <w:szCs w:val="32"/>
        </w:rPr>
        <w:t>一</w:t>
      </w:r>
      <w:proofErr w:type="gramEnd"/>
      <w:r>
        <w:rPr>
          <w:rFonts w:eastAsia="仿宋" w:hint="eastAsia"/>
          <w:b/>
          <w:bCs/>
          <w:sz w:val="32"/>
          <w:szCs w:val="32"/>
        </w:rPr>
        <w:t>：</w:t>
      </w:r>
      <w:bookmarkStart w:id="5" w:name="_Hlk217898654"/>
      <w:r w:rsidRPr="00153D9F">
        <w:rPr>
          <w:rFonts w:eastAsia="仿宋" w:hint="eastAsia"/>
          <w:b/>
          <w:bCs/>
          <w:sz w:val="32"/>
          <w:szCs w:val="32"/>
        </w:rPr>
        <w:t>审定学院实验室隐患整改方案</w:t>
      </w:r>
    </w:p>
    <w:p w14:paraId="4D92B344" w14:textId="3479E551" w:rsidR="003C168D" w:rsidRPr="00940809" w:rsidRDefault="003C168D" w:rsidP="003C168D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  <w:r w:rsidRPr="00940809">
        <w:rPr>
          <w:rFonts w:eastAsia="仿宋" w:hint="eastAsia"/>
          <w:sz w:val="32"/>
          <w:szCs w:val="32"/>
        </w:rPr>
        <w:t>经研究决定</w:t>
      </w:r>
      <w:r>
        <w:rPr>
          <w:rFonts w:eastAsia="仿宋" w:hint="eastAsia"/>
          <w:sz w:val="32"/>
          <w:szCs w:val="32"/>
        </w:rPr>
        <w:t>，通过学院实验室安全隐患整改方案，及时落实整改</w:t>
      </w:r>
      <w:r w:rsidRPr="00153D9F">
        <w:rPr>
          <w:rFonts w:eastAsia="仿宋" w:hint="eastAsia"/>
          <w:sz w:val="32"/>
          <w:szCs w:val="32"/>
        </w:rPr>
        <w:t>措施：安装烟感报警器，更换新国标接线板和布线</w:t>
      </w:r>
      <w:r>
        <w:rPr>
          <w:rFonts w:eastAsia="仿宋" w:hint="eastAsia"/>
          <w:sz w:val="32"/>
          <w:szCs w:val="32"/>
        </w:rPr>
        <w:t>。</w:t>
      </w:r>
    </w:p>
    <w:p w14:paraId="0FF422B4" w14:textId="77777777" w:rsidR="003C168D" w:rsidRDefault="003C168D" w:rsidP="003C168D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议题二：</w:t>
      </w:r>
      <w:r w:rsidRPr="00153D9F">
        <w:rPr>
          <w:rFonts w:eastAsia="仿宋" w:hint="eastAsia"/>
          <w:b/>
          <w:bCs/>
          <w:sz w:val="32"/>
          <w:szCs w:val="32"/>
        </w:rPr>
        <w:t>审定学院与江苏润</w:t>
      </w:r>
      <w:proofErr w:type="gramStart"/>
      <w:r w:rsidRPr="00153D9F">
        <w:rPr>
          <w:rFonts w:eastAsia="仿宋" w:hint="eastAsia"/>
          <w:b/>
          <w:bCs/>
          <w:sz w:val="32"/>
          <w:szCs w:val="32"/>
        </w:rPr>
        <w:t>开鸿数字</w:t>
      </w:r>
      <w:proofErr w:type="gramEnd"/>
      <w:r w:rsidRPr="00153D9F">
        <w:rPr>
          <w:rFonts w:eastAsia="仿宋" w:hint="eastAsia"/>
          <w:b/>
          <w:bCs/>
          <w:sz w:val="32"/>
          <w:szCs w:val="32"/>
        </w:rPr>
        <w:t>科技有限公司校企合作框架协议</w:t>
      </w:r>
    </w:p>
    <w:p w14:paraId="001BAAFA" w14:textId="3B3E5DAB" w:rsidR="003C168D" w:rsidRDefault="003C168D" w:rsidP="003C168D">
      <w:pPr>
        <w:adjustRightInd w:val="0"/>
        <w:snapToGrid w:val="0"/>
        <w:spacing w:line="560" w:lineRule="exact"/>
        <w:ind w:firstLineChars="200" w:firstLine="640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sz w:val="32"/>
          <w:szCs w:val="32"/>
        </w:rPr>
        <w:t>经研究决定，通过《南京邮电大学物联网学院与</w:t>
      </w:r>
      <w:r w:rsidRPr="00153D9F">
        <w:rPr>
          <w:rFonts w:eastAsia="仿宋" w:hint="eastAsia"/>
          <w:sz w:val="32"/>
          <w:szCs w:val="32"/>
        </w:rPr>
        <w:t>江苏润开鸿数字科技有限公司</w:t>
      </w:r>
      <w:r>
        <w:rPr>
          <w:rFonts w:eastAsia="仿宋" w:hint="eastAsia"/>
          <w:sz w:val="32"/>
          <w:szCs w:val="32"/>
        </w:rPr>
        <w:t>校企合作协议书》。</w:t>
      </w:r>
    </w:p>
    <w:bookmarkEnd w:id="1"/>
    <w:bookmarkEnd w:id="2"/>
    <w:bookmarkEnd w:id="3"/>
    <w:bookmarkEnd w:id="4"/>
    <w:bookmarkEnd w:id="5"/>
    <w:p w14:paraId="059766EB" w14:textId="77777777" w:rsidR="00AB7902" w:rsidRPr="003C168D" w:rsidRDefault="00AB790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7F96B7A9" w14:textId="77777777" w:rsidR="00AB7902" w:rsidRDefault="0002780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78BEA742" w:rsidR="00AB7902" w:rsidRDefault="00027805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 w:rsidR="00A60384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月</w:t>
      </w:r>
      <w:r w:rsidR="003C168D">
        <w:rPr>
          <w:rFonts w:eastAsia="仿宋" w:hint="eastAsia"/>
          <w:sz w:val="32"/>
          <w:szCs w:val="32"/>
        </w:rPr>
        <w:t>1</w:t>
      </w:r>
      <w:r w:rsidR="003C168D">
        <w:rPr>
          <w:rFonts w:eastAsia="仿宋"/>
          <w:sz w:val="32"/>
          <w:szCs w:val="32"/>
        </w:rPr>
        <w:t>0</w:t>
      </w:r>
      <w:r>
        <w:rPr>
          <w:rFonts w:eastAsia="仿宋"/>
          <w:sz w:val="32"/>
          <w:szCs w:val="32"/>
        </w:rPr>
        <w:t>日</w:t>
      </w:r>
    </w:p>
    <w:sectPr w:rsidR="00AB7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9C11" w14:textId="77777777" w:rsidR="00A07A64" w:rsidRDefault="00A07A64" w:rsidP="008E73D2">
      <w:r>
        <w:separator/>
      </w:r>
    </w:p>
  </w:endnote>
  <w:endnote w:type="continuationSeparator" w:id="0">
    <w:p w14:paraId="464E5CD0" w14:textId="77777777" w:rsidR="00A07A64" w:rsidRDefault="00A07A64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C87E" w14:textId="57CD1D50" w:rsidR="002A7B35" w:rsidRDefault="002A7B35" w:rsidP="002A7B35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 w:rsidR="003C168D"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71A8E6F1" w14:textId="77777777" w:rsidR="002A7B35" w:rsidRDefault="002A7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77A5" w14:textId="77777777" w:rsidR="00A07A64" w:rsidRDefault="00A07A64" w:rsidP="008E73D2">
      <w:r>
        <w:separator/>
      </w:r>
    </w:p>
  </w:footnote>
  <w:footnote w:type="continuationSeparator" w:id="0">
    <w:p w14:paraId="2652E394" w14:textId="77777777" w:rsidR="00A07A64" w:rsidRDefault="00A07A64" w:rsidP="008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27805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04FF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2EA4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9F8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A7B35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674D9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168D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2A9B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AC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5D7D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6C73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76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3D2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A0C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3E91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07A64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70C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384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02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247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1655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32C8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478C"/>
    <w:rsid w:val="00EA4B80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17F1F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C87C"/>
  <w15:docId w15:val="{8371496D-3510-4D57-9D36-ED7E5C4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2A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EBE1-B73E-4521-83C1-328779B6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321</cp:revision>
  <cp:lastPrinted>2020-09-17T06:15:00Z</cp:lastPrinted>
  <dcterms:created xsi:type="dcterms:W3CDTF">2019-04-12T03:38:00Z</dcterms:created>
  <dcterms:modified xsi:type="dcterms:W3CDTF">2026-06-08T07:05:00Z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