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5"/>
        <w:tblW w:w="9059" w:type="dxa"/>
        <w:jc w:val="center"/>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0"/>
        <w:gridCol w:w="4008"/>
        <w:gridCol w:w="1165"/>
        <w:gridCol w:w="3269"/>
        <w:gridCol w:w="377"/>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PrEx>
        <w:trPr>
          <w:trHeight w:val="2714" w:hRule="exact"/>
          <w:jc w:val="center"/>
        </w:trPr>
        <w:tc>
          <w:tcPr>
            <w:tcW w:w="9059" w:type="dxa"/>
            <w:gridSpan w:val="5"/>
            <w:vAlign w:val="center"/>
          </w:tcPr>
          <w:p>
            <w:pPr>
              <w:spacing w:before="435" w:beforeLines="100"/>
              <w:jc w:val="center"/>
              <w:rPr>
                <w:rFonts w:eastAsia="华文中宋"/>
                <w:color w:val="FF0000"/>
                <w:spacing w:val="20"/>
                <w:sz w:val="80"/>
                <w:szCs w:val="80"/>
              </w:rPr>
            </w:pPr>
            <w:r>
              <w:rPr>
                <w:rFonts w:hint="eastAsia" w:eastAsia="华文中宋"/>
                <w:color w:val="FF0000"/>
                <w:spacing w:val="20"/>
                <w:sz w:val="80"/>
                <w:szCs w:val="80"/>
              </w:rPr>
              <w:t>党委会</w:t>
            </w:r>
            <w:r>
              <w:rPr>
                <w:rFonts w:eastAsia="华文中宋"/>
                <w:color w:val="FF0000"/>
                <w:spacing w:val="20"/>
                <w:sz w:val="80"/>
                <w:szCs w:val="80"/>
              </w:rPr>
              <w:t>会议</w:t>
            </w:r>
            <w:r>
              <w:rPr>
                <w:rFonts w:hint="eastAsia" w:eastAsia="华文中宋"/>
                <w:color w:val="FF0000"/>
                <w:spacing w:val="20"/>
                <w:sz w:val="80"/>
                <w:szCs w:val="80"/>
              </w:rPr>
              <w:t>信息</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9059" w:type="dxa"/>
            <w:gridSpan w:val="5"/>
            <w:vAlign w:val="center"/>
          </w:tcPr>
          <w:p>
            <w:pPr>
              <w:jc w:val="center"/>
              <w:rPr>
                <w:rFonts w:eastAsia="黑体"/>
                <w:bCs/>
                <w:szCs w:val="32"/>
              </w:rPr>
            </w:pPr>
          </w:p>
          <w:p>
            <w:pPr>
              <w:spacing w:line="276" w:lineRule="auto"/>
              <w:jc w:val="center"/>
              <w:rPr>
                <w:rFonts w:eastAsia="黑体"/>
                <w:b/>
                <w:szCs w:val="32"/>
              </w:rPr>
            </w:pPr>
            <w:r>
              <w:rPr>
                <w:rFonts w:eastAsia="黑体"/>
                <w:bCs/>
                <w:szCs w:val="32"/>
              </w:rPr>
              <w:t>202</w:t>
            </w:r>
            <w:r>
              <w:rPr>
                <w:rFonts w:hint="eastAsia" w:eastAsia="黑体"/>
                <w:bCs/>
                <w:szCs w:val="32"/>
                <w:lang w:val="en-US" w:eastAsia="zh-CN"/>
              </w:rPr>
              <w:t>5</w:t>
            </w:r>
            <w:r>
              <w:rPr>
                <w:rFonts w:eastAsia="黑体"/>
                <w:bCs/>
                <w:szCs w:val="32"/>
              </w:rPr>
              <w:t>年第</w:t>
            </w:r>
            <w:r>
              <w:rPr>
                <w:rFonts w:hint="eastAsia" w:eastAsia="黑体"/>
                <w:bCs/>
                <w:szCs w:val="32"/>
                <w:lang w:val="en-US" w:eastAsia="zh-CN"/>
              </w:rPr>
              <w:t>3</w:t>
            </w:r>
            <w:r>
              <w:rPr>
                <w:rFonts w:eastAsia="黑体"/>
                <w:bCs/>
                <w:szCs w:val="32"/>
              </w:rPr>
              <w:t>期</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exact"/>
          <w:jc w:val="center"/>
        </w:trPr>
        <w:tc>
          <w:tcPr>
            <w:tcW w:w="240" w:type="dxa"/>
            <w:vAlign w:val="center"/>
          </w:tcPr>
          <w:p>
            <w:pPr>
              <w:spacing w:before="100"/>
              <w:jc w:val="center"/>
              <w:rPr>
                <w:szCs w:val="32"/>
              </w:rPr>
            </w:pPr>
          </w:p>
        </w:tc>
        <w:tc>
          <w:tcPr>
            <w:tcW w:w="4008" w:type="dxa"/>
            <w:vAlign w:val="center"/>
          </w:tcPr>
          <w:p>
            <w:pPr>
              <w:rPr>
                <w:rFonts w:eastAsia="楷体"/>
                <w:szCs w:val="32"/>
              </w:rPr>
            </w:pPr>
            <w:r>
              <w:rPr>
                <w:rFonts w:hint="eastAsia" w:eastAsia="楷体"/>
                <w:szCs w:val="32"/>
              </w:rPr>
              <w:t>物联网学院办公室</w:t>
            </w:r>
          </w:p>
        </w:tc>
        <w:tc>
          <w:tcPr>
            <w:tcW w:w="1165" w:type="dxa"/>
            <w:vAlign w:val="center"/>
          </w:tcPr>
          <w:p>
            <w:pPr>
              <w:jc w:val="center"/>
              <w:rPr>
                <w:rFonts w:eastAsia="楷体"/>
                <w:szCs w:val="32"/>
              </w:rPr>
            </w:pPr>
          </w:p>
        </w:tc>
        <w:tc>
          <w:tcPr>
            <w:tcW w:w="3269" w:type="dxa"/>
            <w:vAlign w:val="center"/>
          </w:tcPr>
          <w:p>
            <w:pPr>
              <w:spacing w:line="480" w:lineRule="auto"/>
              <w:jc w:val="center"/>
              <w:rPr>
                <w:rFonts w:eastAsia="楷体"/>
                <w:spacing w:val="-8"/>
                <w:szCs w:val="32"/>
              </w:rPr>
            </w:pPr>
            <w:r>
              <w:rPr>
                <w:rFonts w:eastAsia="楷体"/>
                <w:spacing w:val="-8"/>
                <w:szCs w:val="32"/>
              </w:rPr>
              <w:t>202</w:t>
            </w:r>
            <w:r>
              <w:rPr>
                <w:rFonts w:hint="eastAsia" w:eastAsia="楷体"/>
                <w:spacing w:val="-8"/>
                <w:szCs w:val="32"/>
                <w:lang w:val="en-US" w:eastAsia="zh-CN"/>
              </w:rPr>
              <w:t>5</w:t>
            </w:r>
            <w:r>
              <w:rPr>
                <w:rFonts w:eastAsia="楷体"/>
                <w:spacing w:val="-8"/>
                <w:szCs w:val="32"/>
              </w:rPr>
              <w:t>年</w:t>
            </w:r>
            <w:r>
              <w:rPr>
                <w:rFonts w:hint="eastAsia" w:eastAsia="楷体"/>
                <w:spacing w:val="-8"/>
                <w:szCs w:val="32"/>
                <w:lang w:val="en-US" w:eastAsia="zh-CN"/>
              </w:rPr>
              <w:t>2</w:t>
            </w:r>
            <w:r>
              <w:rPr>
                <w:rFonts w:eastAsia="楷体"/>
                <w:spacing w:val="-8"/>
                <w:szCs w:val="32"/>
              </w:rPr>
              <w:t>月</w:t>
            </w:r>
            <w:r>
              <w:rPr>
                <w:rFonts w:hint="eastAsia" w:eastAsia="楷体"/>
                <w:spacing w:val="-8"/>
                <w:szCs w:val="32"/>
                <w:lang w:val="en-US" w:eastAsia="zh-CN"/>
              </w:rPr>
              <w:t>21</w:t>
            </w:r>
            <w:r>
              <w:rPr>
                <w:rFonts w:eastAsia="楷体"/>
                <w:spacing w:val="-8"/>
                <w:szCs w:val="32"/>
              </w:rPr>
              <w:t>日</w:t>
            </w:r>
          </w:p>
        </w:tc>
        <w:tc>
          <w:tcPr>
            <w:tcW w:w="377" w:type="dxa"/>
            <w:vAlign w:val="center"/>
          </w:tcPr>
          <w:p>
            <w:pPr>
              <w:jc w:val="center"/>
              <w:rPr>
                <w:szCs w:val="32"/>
              </w:rPr>
            </w:pPr>
          </w:p>
        </w:tc>
      </w:tr>
    </w:tbl>
    <w:p>
      <w:pPr>
        <w:rPr>
          <w:rFonts w:hint="eastAsia" w:ascii="楷体" w:hAnsi="楷体" w:eastAsia="楷体"/>
          <w:b/>
          <w:bCs/>
          <w:color w:val="000000"/>
          <w:szCs w:val="32"/>
        </w:rPr>
      </w:pPr>
    </w:p>
    <w:p>
      <w:pPr>
        <w:adjustRightInd w:val="0"/>
        <w:snapToGrid w:val="0"/>
        <w:spacing w:line="560" w:lineRule="exact"/>
        <w:ind w:firstLine="640" w:firstLineChars="200"/>
        <w:rPr>
          <w:rFonts w:eastAsia="仿宋"/>
          <w:szCs w:val="32"/>
        </w:rPr>
      </w:pPr>
      <w:r>
        <w:rPr>
          <w:rFonts w:hint="eastAsia" w:eastAsia="仿宋"/>
          <w:szCs w:val="32"/>
          <w:lang w:val="en-US" w:eastAsia="zh-CN"/>
        </w:rPr>
        <w:t>2</w:t>
      </w:r>
      <w:r>
        <w:rPr>
          <w:rFonts w:hint="eastAsia" w:eastAsia="仿宋"/>
          <w:szCs w:val="32"/>
        </w:rPr>
        <w:t>月</w:t>
      </w:r>
      <w:r>
        <w:rPr>
          <w:rFonts w:hint="eastAsia" w:eastAsia="仿宋"/>
          <w:szCs w:val="32"/>
          <w:lang w:val="en-US" w:eastAsia="zh-CN"/>
        </w:rPr>
        <w:t>21</w:t>
      </w:r>
      <w:r>
        <w:rPr>
          <w:rFonts w:hint="eastAsia" w:eastAsia="仿宋"/>
          <w:szCs w:val="32"/>
        </w:rPr>
        <w:t>日，物联网学院党委召开了202</w:t>
      </w:r>
      <w:r>
        <w:rPr>
          <w:rFonts w:hint="eastAsia" w:eastAsia="仿宋"/>
          <w:szCs w:val="32"/>
          <w:lang w:val="en-US" w:eastAsia="zh-CN"/>
        </w:rPr>
        <w:t>5</w:t>
      </w:r>
      <w:r>
        <w:rPr>
          <w:rFonts w:hint="eastAsia" w:eastAsia="仿宋"/>
          <w:szCs w:val="32"/>
        </w:rPr>
        <w:t>年</w:t>
      </w:r>
      <w:r>
        <w:rPr>
          <w:rFonts w:hint="eastAsia" w:eastAsia="仿宋"/>
          <w:szCs w:val="32"/>
          <w:lang w:val="en-US" w:eastAsia="zh-CN"/>
        </w:rPr>
        <w:t>第3</w:t>
      </w:r>
      <w:r>
        <w:rPr>
          <w:rFonts w:hint="eastAsia" w:eastAsia="仿宋"/>
          <w:szCs w:val="32"/>
        </w:rPr>
        <w:t>次会议，会议由学院党委书记邓艳华主持。出席会议的有：学院党委书记邓艳华，党委副书记、院长赵海涛，党委副书记、副院长邓艳，党委委员、副院长苗立志</w:t>
      </w:r>
      <w:r>
        <w:rPr>
          <w:rFonts w:hint="eastAsia" w:eastAsia="仿宋"/>
          <w:szCs w:val="32"/>
          <w:lang w:eastAsia="zh-CN"/>
        </w:rPr>
        <w:t>，</w:t>
      </w:r>
      <w:r>
        <w:rPr>
          <w:rFonts w:hint="eastAsia" w:eastAsia="仿宋"/>
          <w:szCs w:val="32"/>
        </w:rPr>
        <w:t>党委委员、副院长解相朋。专职组织员唐静月列席会议。</w:t>
      </w:r>
    </w:p>
    <w:p>
      <w:pPr>
        <w:adjustRightInd w:val="0"/>
        <w:snapToGrid w:val="0"/>
        <w:spacing w:line="560" w:lineRule="exact"/>
        <w:ind w:firstLine="640" w:firstLineChars="200"/>
        <w:rPr>
          <w:rFonts w:eastAsia="仿宋"/>
          <w:szCs w:val="32"/>
        </w:rPr>
      </w:pPr>
      <w:r>
        <w:rPr>
          <w:rFonts w:eastAsia="仿宋"/>
          <w:szCs w:val="32"/>
        </w:rPr>
        <w:t>会议讨论、研究了以下方面的议题。</w:t>
      </w:r>
    </w:p>
    <w:p>
      <w:pPr>
        <w:adjustRightInd w:val="0"/>
        <w:snapToGrid w:val="0"/>
        <w:spacing w:line="560" w:lineRule="exact"/>
        <w:ind w:firstLine="640" w:firstLineChars="200"/>
        <w:rPr>
          <w:rFonts w:hint="eastAsia" w:ascii="仿宋" w:hAnsi="仿宋" w:eastAsia="仿宋"/>
          <w:color w:val="auto"/>
          <w:szCs w:val="32"/>
        </w:rPr>
      </w:pPr>
      <w:r>
        <w:rPr>
          <w:rFonts w:ascii="仿宋" w:hAnsi="仿宋" w:eastAsia="仿宋"/>
          <w:color w:val="auto"/>
          <w:szCs w:val="32"/>
        </w:rPr>
        <w:t>议题</w:t>
      </w:r>
      <w:r>
        <w:rPr>
          <w:rFonts w:hint="eastAsia" w:ascii="仿宋" w:hAnsi="仿宋" w:eastAsia="仿宋"/>
          <w:color w:val="auto"/>
          <w:szCs w:val="32"/>
        </w:rPr>
        <w:t>一</w:t>
      </w:r>
      <w:r>
        <w:rPr>
          <w:rFonts w:ascii="仿宋" w:hAnsi="仿宋" w:eastAsia="仿宋"/>
          <w:color w:val="auto"/>
          <w:szCs w:val="32"/>
        </w:rPr>
        <w:t>：</w:t>
      </w:r>
      <w:r>
        <w:rPr>
          <w:rFonts w:hint="eastAsia" w:ascii="仿宋" w:hAnsi="仿宋" w:eastAsia="仿宋"/>
          <w:color w:val="auto"/>
          <w:szCs w:val="32"/>
        </w:rPr>
        <w:t>学习习近平总书记在中共中央政治局召开民主生活会发表的重要讲话</w:t>
      </w:r>
    </w:p>
    <w:p>
      <w:pPr>
        <w:adjustRightInd w:val="0"/>
        <w:snapToGrid w:val="0"/>
        <w:spacing w:line="560" w:lineRule="exact"/>
        <w:ind w:firstLine="640" w:firstLineChars="200"/>
        <w:rPr>
          <w:rFonts w:hint="eastAsia" w:ascii="仿宋" w:hAnsi="仿宋" w:eastAsia="仿宋"/>
          <w:color w:val="auto"/>
          <w:szCs w:val="32"/>
          <w:lang w:val="en-US" w:eastAsia="zh-CN"/>
        </w:rPr>
      </w:pPr>
      <w:r>
        <w:rPr>
          <w:rFonts w:ascii="仿宋" w:hAnsi="仿宋" w:eastAsia="仿宋"/>
          <w:color w:val="auto"/>
          <w:szCs w:val="32"/>
        </w:rPr>
        <w:t>议题</w:t>
      </w:r>
      <w:r>
        <w:rPr>
          <w:rFonts w:hint="eastAsia" w:ascii="仿宋" w:hAnsi="仿宋" w:eastAsia="仿宋"/>
          <w:color w:val="auto"/>
          <w:szCs w:val="32"/>
        </w:rPr>
        <w:t>二</w:t>
      </w:r>
      <w:bookmarkStart w:id="0" w:name="_Hlk165296818"/>
      <w:bookmarkStart w:id="1" w:name="_Hlk165296885"/>
      <w:r>
        <w:rPr>
          <w:rFonts w:hint="eastAsia" w:ascii="仿宋" w:hAnsi="仿宋" w:eastAsia="仿宋"/>
          <w:color w:val="auto"/>
          <w:szCs w:val="32"/>
        </w:rPr>
        <w:t>：</w:t>
      </w:r>
      <w:bookmarkEnd w:id="0"/>
      <w:bookmarkEnd w:id="1"/>
      <w:r>
        <w:rPr>
          <w:rFonts w:hint="eastAsia" w:ascii="仿宋" w:hAnsi="仿宋" w:eastAsia="仿宋"/>
          <w:color w:val="auto"/>
          <w:szCs w:val="32"/>
          <w:lang w:val="en-US" w:eastAsia="zh-CN"/>
        </w:rPr>
        <w:t>部署2024年度民主生活会事宜</w:t>
      </w:r>
    </w:p>
    <w:p>
      <w:pPr>
        <w:adjustRightInd w:val="0"/>
        <w:snapToGrid w:val="0"/>
        <w:spacing w:line="560" w:lineRule="exact"/>
        <w:jc w:val="both"/>
        <w:rPr>
          <w:rFonts w:hint="eastAsia" w:eastAsia="仿宋"/>
          <w:szCs w:val="32"/>
        </w:rPr>
      </w:pPr>
    </w:p>
    <w:p>
      <w:pPr>
        <w:adjustRightInd w:val="0"/>
        <w:snapToGrid w:val="0"/>
        <w:spacing w:line="560" w:lineRule="exact"/>
        <w:ind w:firstLine="4640" w:firstLineChars="1450"/>
        <w:jc w:val="right"/>
        <w:rPr>
          <w:rFonts w:hint="eastAsia" w:eastAsia="仿宋"/>
          <w:szCs w:val="32"/>
        </w:rPr>
      </w:pPr>
    </w:p>
    <w:p>
      <w:pPr>
        <w:adjustRightInd w:val="0"/>
        <w:snapToGrid w:val="0"/>
        <w:spacing w:line="560" w:lineRule="exact"/>
        <w:ind w:firstLine="4640" w:firstLineChars="1450"/>
        <w:jc w:val="right"/>
        <w:rPr>
          <w:rFonts w:eastAsia="仿宋"/>
          <w:szCs w:val="32"/>
        </w:rPr>
      </w:pPr>
      <w:r>
        <w:rPr>
          <w:rFonts w:hint="eastAsia" w:eastAsia="仿宋"/>
          <w:szCs w:val="32"/>
        </w:rPr>
        <w:t>物联网学院</w:t>
      </w:r>
      <w:r>
        <w:rPr>
          <w:rFonts w:eastAsia="仿宋"/>
          <w:szCs w:val="32"/>
        </w:rPr>
        <w:t>办公室整理</w:t>
      </w:r>
    </w:p>
    <w:p>
      <w:pPr>
        <w:adjustRightInd w:val="0"/>
        <w:snapToGrid w:val="0"/>
        <w:spacing w:line="560" w:lineRule="exact"/>
        <w:ind w:right="320" w:firstLine="4320" w:firstLineChars="1350"/>
        <w:jc w:val="right"/>
        <w:rPr>
          <w:rFonts w:eastAsia="仿宋"/>
          <w:szCs w:val="32"/>
        </w:rPr>
      </w:pPr>
      <w:r>
        <w:rPr>
          <w:rFonts w:eastAsia="仿宋"/>
          <w:szCs w:val="32"/>
        </w:rPr>
        <w:t>202</w:t>
      </w:r>
      <w:r>
        <w:rPr>
          <w:rFonts w:hint="eastAsia" w:eastAsia="仿宋"/>
          <w:szCs w:val="32"/>
          <w:lang w:val="en-US" w:eastAsia="zh-CN"/>
        </w:rPr>
        <w:t>5</w:t>
      </w:r>
      <w:r>
        <w:rPr>
          <w:rFonts w:eastAsia="仿宋"/>
          <w:szCs w:val="32"/>
        </w:rPr>
        <w:t>年</w:t>
      </w:r>
      <w:r>
        <w:rPr>
          <w:rFonts w:hint="eastAsia" w:eastAsia="仿宋"/>
          <w:szCs w:val="32"/>
          <w:lang w:val="en-US" w:eastAsia="zh-CN"/>
        </w:rPr>
        <w:t>2</w:t>
      </w:r>
      <w:r>
        <w:rPr>
          <w:rFonts w:eastAsia="仿宋"/>
          <w:szCs w:val="32"/>
        </w:rPr>
        <w:t>月</w:t>
      </w:r>
      <w:r>
        <w:rPr>
          <w:rFonts w:hint="eastAsia" w:eastAsia="仿宋"/>
          <w:szCs w:val="32"/>
          <w:lang w:val="en-US" w:eastAsia="zh-CN"/>
        </w:rPr>
        <w:t>21</w:t>
      </w:r>
      <w:bookmarkStart w:id="2" w:name="_GoBack"/>
      <w:bookmarkEnd w:id="2"/>
      <w:r>
        <w:rPr>
          <w:rFonts w:eastAsia="仿宋"/>
          <w:szCs w:val="32"/>
        </w:rPr>
        <w:t>日</w:t>
      </w:r>
    </w:p>
    <w:sectPr>
      <w:footerReference r:id="rId3" w:type="default"/>
      <w:footerReference r:id="rId4" w:type="even"/>
      <w:pgSz w:w="11906" w:h="16838"/>
      <w:pgMar w:top="2098" w:right="1531" w:bottom="1985" w:left="1531"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19079962"/>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w:t>
        </w:r>
        <w:r>
          <w:rPr>
            <w:rStyle w:val="18"/>
          </w:rPr>
          <w:fldChar w:fldCharType="end"/>
        </w:r>
      </w:p>
    </w:sdtContent>
  </w:sdt>
  <w:p>
    <w:pPr>
      <w:pStyle w:val="11"/>
      <w:framePr w:wrap="auto" w:vAnchor="text" w:hAnchor="margin" w:xAlign="center" w:y="1"/>
      <w:ind w:right="360"/>
      <w:rPr>
        <w:rStyle w:val="18"/>
        <w:sz w:val="28"/>
        <w:szCs w:val="28"/>
      </w:rPr>
    </w:pPr>
  </w:p>
  <w:p>
    <w:pPr>
      <w:pStyle w:val="11"/>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981889919"/>
    </w:sdtPr>
    <w:sdtEndPr>
      <w:rPr>
        <w:rStyle w:val="18"/>
      </w:rPr>
    </w:sdtEndPr>
    <w:sdtContent>
      <w:p>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hkNDMzN2Q0NjYxOTdlMjYxZDk5MGNmODA0YzIwYzcifQ=="/>
    <w:docVar w:name="KSO_WPS_MARK_KEY" w:val="c699d236-ecf9-4810-95a9-3b334a8f0aab"/>
  </w:docVars>
  <w:rsids>
    <w:rsidRoot w:val="00D54C1A"/>
    <w:rsid w:val="00027781"/>
    <w:rsid w:val="00061256"/>
    <w:rsid w:val="000A3400"/>
    <w:rsid w:val="000A6D6E"/>
    <w:rsid w:val="000C2B9A"/>
    <w:rsid w:val="000C3D6A"/>
    <w:rsid w:val="000F1D1C"/>
    <w:rsid w:val="00131225"/>
    <w:rsid w:val="001540EF"/>
    <w:rsid w:val="00171F58"/>
    <w:rsid w:val="001809E4"/>
    <w:rsid w:val="00265C54"/>
    <w:rsid w:val="00276A4B"/>
    <w:rsid w:val="0029400A"/>
    <w:rsid w:val="002D30EF"/>
    <w:rsid w:val="002F3DE2"/>
    <w:rsid w:val="003043C7"/>
    <w:rsid w:val="0032013D"/>
    <w:rsid w:val="003418AE"/>
    <w:rsid w:val="00383312"/>
    <w:rsid w:val="00435630"/>
    <w:rsid w:val="005476BB"/>
    <w:rsid w:val="00574512"/>
    <w:rsid w:val="005A1B4C"/>
    <w:rsid w:val="00603F40"/>
    <w:rsid w:val="00626B1B"/>
    <w:rsid w:val="00627A60"/>
    <w:rsid w:val="00636E3D"/>
    <w:rsid w:val="0067244F"/>
    <w:rsid w:val="006975D4"/>
    <w:rsid w:val="006B3E93"/>
    <w:rsid w:val="006B7CE2"/>
    <w:rsid w:val="006D7543"/>
    <w:rsid w:val="0072511F"/>
    <w:rsid w:val="00765A6E"/>
    <w:rsid w:val="007924C3"/>
    <w:rsid w:val="007C1330"/>
    <w:rsid w:val="008B3C20"/>
    <w:rsid w:val="00905440"/>
    <w:rsid w:val="009364EA"/>
    <w:rsid w:val="009C43F5"/>
    <w:rsid w:val="00A32C7F"/>
    <w:rsid w:val="00A82F67"/>
    <w:rsid w:val="00AA04A4"/>
    <w:rsid w:val="00AB49CB"/>
    <w:rsid w:val="00AD598E"/>
    <w:rsid w:val="00B63F19"/>
    <w:rsid w:val="00B73558"/>
    <w:rsid w:val="00BD5C56"/>
    <w:rsid w:val="00BE4BE8"/>
    <w:rsid w:val="00BF731A"/>
    <w:rsid w:val="00C33469"/>
    <w:rsid w:val="00C97E16"/>
    <w:rsid w:val="00CA296E"/>
    <w:rsid w:val="00CC004E"/>
    <w:rsid w:val="00CE7B5B"/>
    <w:rsid w:val="00D25097"/>
    <w:rsid w:val="00D30E54"/>
    <w:rsid w:val="00D54C1A"/>
    <w:rsid w:val="00DA66E3"/>
    <w:rsid w:val="00DD2A35"/>
    <w:rsid w:val="00E72579"/>
    <w:rsid w:val="00EA5F72"/>
    <w:rsid w:val="00ED4288"/>
    <w:rsid w:val="00ED60A8"/>
    <w:rsid w:val="00EE112B"/>
    <w:rsid w:val="00F15145"/>
    <w:rsid w:val="0E770F85"/>
    <w:rsid w:val="12B27FBB"/>
    <w:rsid w:val="1C7662D5"/>
    <w:rsid w:val="200B4BA5"/>
    <w:rsid w:val="213A63F0"/>
    <w:rsid w:val="2A540F94"/>
    <w:rsid w:val="2D8B1C50"/>
    <w:rsid w:val="31DB571D"/>
    <w:rsid w:val="33916600"/>
    <w:rsid w:val="41E73D91"/>
    <w:rsid w:val="46835ABF"/>
    <w:rsid w:val="4F497FEB"/>
    <w:rsid w:val="51DC17B4"/>
    <w:rsid w:val="57720BEB"/>
    <w:rsid w:val="63F546A7"/>
    <w:rsid w:val="72C12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14:ligatures w14:val="standardContextual"/>
    </w:rPr>
  </w:style>
  <w:style w:type="paragraph" w:styleId="5">
    <w:name w:val="heading 4"/>
    <w:basedOn w:val="1"/>
    <w:next w:val="1"/>
    <w:link w:val="23"/>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 w:val="21"/>
      <w14:ligatures w14:val="standardContextual"/>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 w:val="21"/>
      <w14:textFill>
        <w14:solidFill>
          <w14:schemeClr w14:val="tx1">
            <w14:lumMod w14:val="65000"/>
            <w14:lumOff w14:val="35000"/>
          </w14:schemeClr>
        </w14:solidFill>
      </w14:textFill>
      <w14:ligatures w14:val="standardContextua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sz w:val="21"/>
      <w14:textFill>
        <w14:solidFill>
          <w14:schemeClr w14:val="tx1">
            <w14:lumMod w14:val="65000"/>
            <w14:lumOff w14:val="35000"/>
          </w14:schemeClr>
        </w14:solidFill>
      </w14:textFill>
      <w14:ligatures w14:val="standardContextua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8"/>
    <w:qFormat/>
    <w:uiPriority w:val="0"/>
    <w:pPr>
      <w:tabs>
        <w:tab w:val="center" w:pos="4153"/>
        <w:tab w:val="right" w:pos="8306"/>
      </w:tabs>
      <w:snapToGrid w:val="0"/>
      <w:jc w:val="left"/>
    </w:pPr>
    <w:rPr>
      <w:sz w:val="18"/>
      <w:szCs w:val="18"/>
    </w:rPr>
  </w:style>
  <w:style w:type="paragraph" w:styleId="12">
    <w:name w:val="header"/>
    <w:basedOn w:val="1"/>
    <w:link w:val="40"/>
    <w:unhideWhenUsed/>
    <w:qFormat/>
    <w:uiPriority w:val="99"/>
    <w:pPr>
      <w:tabs>
        <w:tab w:val="center" w:pos="4153"/>
        <w:tab w:val="right" w:pos="8306"/>
      </w:tabs>
      <w:snapToGrid w:val="0"/>
      <w:jc w:val="center"/>
    </w:pPr>
    <w:rPr>
      <w:sz w:val="18"/>
      <w:szCs w:val="18"/>
    </w:rPr>
  </w:style>
  <w:style w:type="paragraph" w:styleId="13">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4">
    <w:name w:val="Title"/>
    <w:basedOn w:val="1"/>
    <w:next w:val="1"/>
    <w:link w:val="29"/>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table" w:styleId="16">
    <w:name w:val="Table Grid"/>
    <w:basedOn w:val="15"/>
    <w:qFormat/>
    <w:uiPriority w:val="39"/>
    <w:rPr>
      <w:rFonts w:ascii="等线" w:hAnsi="等线" w:eastAsia="等线"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unhideWhenUsed/>
    <w:qFormat/>
    <w:uiPriority w:val="99"/>
    <w:rPr>
      <w:color w:val="467886" w:themeColor="hyperlink"/>
      <w:u w:val="single"/>
      <w14:textFill>
        <w14:solidFill>
          <w14:schemeClr w14:val="hlink"/>
        </w14:solidFill>
      </w14:textFill>
    </w:rPr>
  </w:style>
  <w:style w:type="character" w:customStyle="1" w:styleId="20">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7"/>
    <w:link w:val="5"/>
    <w:semiHidden/>
    <w:qFormat/>
    <w:uiPriority w:val="9"/>
    <w:rPr>
      <w:rFonts w:cstheme="majorBidi"/>
      <w:color w:val="104862" w:themeColor="accent1" w:themeShade="BF"/>
      <w:sz w:val="28"/>
      <w:szCs w:val="28"/>
    </w:rPr>
  </w:style>
  <w:style w:type="character" w:customStyle="1" w:styleId="24">
    <w:name w:val="标题 5 字符"/>
    <w:basedOn w:val="17"/>
    <w:link w:val="6"/>
    <w:semiHidden/>
    <w:qFormat/>
    <w:uiPriority w:val="9"/>
    <w:rPr>
      <w:rFonts w:cstheme="majorBidi"/>
      <w:color w:val="104862" w:themeColor="accent1" w:themeShade="BF"/>
      <w:sz w:val="24"/>
    </w:rPr>
  </w:style>
  <w:style w:type="character" w:customStyle="1" w:styleId="25">
    <w:name w:val="标题 6 字符"/>
    <w:basedOn w:val="17"/>
    <w:link w:val="7"/>
    <w:semiHidden/>
    <w:qFormat/>
    <w:uiPriority w:val="9"/>
    <w:rPr>
      <w:rFonts w:cstheme="majorBidi"/>
      <w:b/>
      <w:bCs/>
      <w:color w:val="104862" w:themeColor="accent1" w:themeShade="BF"/>
    </w:rPr>
  </w:style>
  <w:style w:type="character" w:customStyle="1" w:styleId="26">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rFonts w:asciiTheme="minorHAnsi" w:hAnsiTheme="minorHAnsi" w:eastAsiaTheme="minorEastAsia" w:cstheme="minorBidi"/>
      <w:i/>
      <w:iCs/>
      <w:color w:val="404040" w:themeColor="text1" w:themeTint="BF"/>
      <w:sz w:val="21"/>
      <w14:textFill>
        <w14:solidFill>
          <w14:schemeClr w14:val="tx1">
            <w14:lumMod w14:val="75000"/>
            <w14:lumOff w14:val="25000"/>
          </w14:schemeClr>
        </w14:solidFill>
      </w14:textFill>
      <w14:ligatures w14:val="standardContextual"/>
    </w:rPr>
  </w:style>
  <w:style w:type="character" w:customStyle="1" w:styleId="32">
    <w:name w:val="引用 字符"/>
    <w:basedOn w:val="17"/>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rPr>
      <w:rFonts w:asciiTheme="minorHAnsi" w:hAnsiTheme="minorHAnsi" w:eastAsiaTheme="minorEastAsia" w:cstheme="minorBidi"/>
      <w:sz w:val="21"/>
      <w14:ligatures w14:val="standardContextual"/>
    </w:rPr>
  </w:style>
  <w:style w:type="character" w:customStyle="1" w:styleId="34">
    <w:name w:val="明显强调1"/>
    <w:basedOn w:val="17"/>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 w:val="21"/>
      <w14:ligatures w14:val="standardContextual"/>
    </w:rPr>
  </w:style>
  <w:style w:type="character" w:customStyle="1" w:styleId="36">
    <w:name w:val="明显引用 字符"/>
    <w:basedOn w:val="17"/>
    <w:link w:val="35"/>
    <w:qFormat/>
    <w:uiPriority w:val="30"/>
    <w:rPr>
      <w:i/>
      <w:iCs/>
      <w:color w:val="104862" w:themeColor="accent1" w:themeShade="BF"/>
    </w:rPr>
  </w:style>
  <w:style w:type="character" w:customStyle="1" w:styleId="37">
    <w:name w:val="明显参考1"/>
    <w:basedOn w:val="17"/>
    <w:qFormat/>
    <w:uiPriority w:val="32"/>
    <w:rPr>
      <w:b/>
      <w:bCs/>
      <w:smallCaps/>
      <w:color w:val="104862" w:themeColor="accent1" w:themeShade="BF"/>
      <w:spacing w:val="5"/>
    </w:rPr>
  </w:style>
  <w:style w:type="character" w:customStyle="1" w:styleId="38">
    <w:name w:val="页脚 字符"/>
    <w:basedOn w:val="17"/>
    <w:link w:val="11"/>
    <w:qFormat/>
    <w:uiPriority w:val="0"/>
    <w:rPr>
      <w:rFonts w:ascii="Times New Roman" w:hAnsi="Times New Roman" w:eastAsia="仿宋_GB2312" w:cs="Times New Roman"/>
      <w:sz w:val="18"/>
      <w:szCs w:val="18"/>
      <w14:ligatures w14:val="none"/>
    </w:rPr>
  </w:style>
  <w:style w:type="paragraph" w:styleId="39">
    <w:name w:val="No Spacing"/>
    <w:qFormat/>
    <w:uiPriority w:val="1"/>
    <w:pPr>
      <w:widowControl w:val="0"/>
      <w:adjustRightInd w:val="0"/>
      <w:snapToGrid w:val="0"/>
      <w:jc w:val="both"/>
    </w:pPr>
    <w:rPr>
      <w:rFonts w:ascii="Calibri" w:hAnsi="Calibri" w:eastAsia="仿宋" w:cs="Times New Roman"/>
      <w:kern w:val="2"/>
      <w:sz w:val="32"/>
      <w:szCs w:val="22"/>
      <w:lang w:val="en-US" w:eastAsia="zh-CN" w:bidi="ar-SA"/>
    </w:rPr>
  </w:style>
  <w:style w:type="character" w:customStyle="1" w:styleId="40">
    <w:name w:val="页眉 字符"/>
    <w:basedOn w:val="17"/>
    <w:link w:val="12"/>
    <w:qFormat/>
    <w:uiPriority w:val="99"/>
    <w:rPr>
      <w:rFonts w:ascii="Times New Roman" w:hAnsi="Times New Roman" w:eastAsia="仿宋_GB2312" w:cs="Times New Roman"/>
      <w:sz w:val="18"/>
      <w:szCs w:val="18"/>
      <w14:ligatures w14:val="none"/>
    </w:rPr>
  </w:style>
  <w:style w:type="character" w:customStyle="1" w:styleId="41">
    <w:name w:val="未处理的提及1"/>
    <w:basedOn w:val="1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53</Words>
  <Characters>303</Characters>
  <Lines>2</Lines>
  <Paragraphs>1</Paragraphs>
  <TotalTime>0</TotalTime>
  <ScaleCrop>false</ScaleCrop>
  <LinksUpToDate>false</LinksUpToDate>
  <CharactersWithSpaces>355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2024-05-20T01:57:00Z</dcterms:created>
  <dc:creator>Long Chan</dc:creator>
  <cp:lastModifiedBy>唐静月</cp:lastModifiedBy>
  <dcterms:modified xsi:type="dcterms:W3CDTF">2025-03-04T02:26:29Z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CC63F3FFD9BE4647A1F6E7E4DD1A5011_12</vt:lpwstr>
  </property>
</Properties>
</file>