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BA46"/>
    <w:tbl>
      <w:tblPr>
        <w:tblStyle w:val="5"/>
        <w:tblW w:w="8600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"/>
        <w:gridCol w:w="3804"/>
        <w:gridCol w:w="1105"/>
        <w:gridCol w:w="3103"/>
        <w:gridCol w:w="361"/>
      </w:tblGrid>
      <w:tr w14:paraId="33620E2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exact"/>
          <w:jc w:val="center"/>
        </w:trPr>
        <w:tc>
          <w:tcPr>
            <w:tcW w:w="8600" w:type="dxa"/>
            <w:gridSpan w:val="5"/>
            <w:vAlign w:val="center"/>
          </w:tcPr>
          <w:p w14:paraId="0AD1F2F3">
            <w:pPr>
              <w:spacing w:before="312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38E6491E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600" w:type="dxa"/>
            <w:gridSpan w:val="5"/>
            <w:vAlign w:val="center"/>
          </w:tcPr>
          <w:p w14:paraId="53C49DCB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hint="eastAsia" w:eastAsia="黑体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>
              <w:rPr>
                <w:rFonts w:hint="eastAsia" w:eastAsia="黑体"/>
                <w:bCs/>
                <w:sz w:val="32"/>
                <w:szCs w:val="32"/>
              </w:rPr>
              <w:t>1</w:t>
            </w:r>
            <w:r>
              <w:rPr>
                <w:rFonts w:eastAsia="黑体"/>
                <w:bCs/>
                <w:sz w:val="32"/>
                <w:szCs w:val="32"/>
              </w:rPr>
              <w:t>1期</w:t>
            </w:r>
          </w:p>
        </w:tc>
      </w:tr>
      <w:tr w14:paraId="1D2DC99F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227" w:type="dxa"/>
            <w:vAlign w:val="center"/>
          </w:tcPr>
          <w:p w14:paraId="758FCB9A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>
            <w:pPr>
              <w:rPr>
                <w:rFonts w:eastAsia="楷体"/>
                <w:sz w:val="32"/>
                <w:szCs w:val="32"/>
              </w:rPr>
            </w:pPr>
            <w:r>
              <w:rPr>
                <w:rFonts w:hint="eastAsia" w:eastAsia="楷体"/>
                <w:sz w:val="32"/>
                <w:szCs w:val="32"/>
              </w:rPr>
              <w:t>物联网学院办公室</w:t>
            </w:r>
            <w:bookmarkStart w:id="6" w:name="_GoBack"/>
            <w:bookmarkEnd w:id="6"/>
          </w:p>
        </w:tc>
        <w:tc>
          <w:tcPr>
            <w:tcW w:w="1105" w:type="dxa"/>
            <w:vAlign w:val="center"/>
          </w:tcPr>
          <w:p w14:paraId="3CF115BA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hint="eastAsia" w:eastAsia="楷体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>
              <w:rPr>
                <w:rFonts w:hint="eastAsia" w:eastAsia="楷体"/>
                <w:spacing w:val="-8"/>
                <w:sz w:val="32"/>
                <w:szCs w:val="32"/>
              </w:rPr>
              <w:t>4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>
              <w:rPr>
                <w:rFonts w:hint="eastAsia" w:eastAsia="楷体"/>
                <w:spacing w:val="-8"/>
                <w:sz w:val="32"/>
                <w:szCs w:val="32"/>
              </w:rPr>
              <w:t>2</w:t>
            </w:r>
            <w:r>
              <w:rPr>
                <w:rFonts w:eastAsia="楷体"/>
                <w:spacing w:val="-8"/>
                <w:sz w:val="32"/>
                <w:szCs w:val="32"/>
              </w:rPr>
              <w:t>8日</w:t>
            </w:r>
          </w:p>
        </w:tc>
        <w:tc>
          <w:tcPr>
            <w:tcW w:w="361" w:type="dxa"/>
            <w:vAlign w:val="center"/>
          </w:tcPr>
          <w:p w14:paraId="0713C9B5">
            <w:pPr>
              <w:jc w:val="center"/>
              <w:rPr>
                <w:szCs w:val="32"/>
              </w:rPr>
            </w:pPr>
          </w:p>
        </w:tc>
      </w:tr>
    </w:tbl>
    <w:p w14:paraId="58DB453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" w:asciiTheme="minorHAnsi" w:hAnsiTheme="minorHAnsi" w:cstheme="minorBidi"/>
          <w:color w:val="auto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8日，学院召开2026年第11</w:t>
      </w:r>
      <w:r>
        <w:rPr>
          <w:rFonts w:hint="eastAsia" w:eastAsia="仿宋" w:asciiTheme="minorHAnsi" w:hAnsiTheme="minorHAnsi" w:cstheme="minorBidi"/>
          <w:sz w:val="32"/>
          <w:szCs w:val="32"/>
        </w:rPr>
        <w:t>次党政</w:t>
      </w:r>
      <w:r>
        <w:rPr>
          <w:rFonts w:hint="eastAsia" w:eastAsia="仿宋" w:asciiTheme="minorHAnsi" w:hAnsiTheme="minorHAnsi" w:cstheme="minorBidi"/>
          <w:color w:val="auto"/>
          <w:sz w:val="32"/>
          <w:szCs w:val="32"/>
        </w:rPr>
        <w:t>联席会议，会议由学院党委副书记、院长赵海涛主持。出席会议的有：党委书记邓艳华，党委副书记、院长赵海涛，党委副书记、副院长邓艳，副院长苗立志、副院长解相朋。列席会议的有：院长助理</w:t>
      </w:r>
      <w:r>
        <w:rPr>
          <w:rFonts w:hint="eastAsia" w:eastAsia="仿宋"/>
          <w:color w:val="auto"/>
          <w:sz w:val="32"/>
          <w:szCs w:val="32"/>
        </w:rPr>
        <w:t>陈一祥、代海波，</w:t>
      </w:r>
      <w:r>
        <w:rPr>
          <w:rFonts w:hint="eastAsia" w:eastAsia="仿宋" w:asciiTheme="minorHAnsi" w:hAnsiTheme="minorHAnsi" w:cstheme="minorBidi"/>
          <w:color w:val="auto"/>
          <w:sz w:val="32"/>
          <w:szCs w:val="32"/>
        </w:rPr>
        <w:t>办公室主任刘志强、</w:t>
      </w:r>
      <w:r>
        <w:rPr>
          <w:rFonts w:hint="eastAsia" w:eastAsia="仿宋"/>
          <w:color w:val="auto"/>
          <w:sz w:val="32"/>
          <w:szCs w:val="32"/>
        </w:rPr>
        <w:t>研究生秘书宋恩泽</w:t>
      </w:r>
      <w:r>
        <w:rPr>
          <w:rFonts w:hint="eastAsia" w:eastAsia="仿宋" w:asciiTheme="minorHAnsi" w:hAnsiTheme="minorHAnsi" w:cstheme="minorBidi"/>
          <w:color w:val="auto"/>
          <w:sz w:val="32"/>
          <w:szCs w:val="32"/>
        </w:rPr>
        <w:t>。</w:t>
      </w:r>
    </w:p>
    <w:p w14:paraId="03831E80">
      <w:pPr>
        <w:adjustRightInd w:val="0"/>
        <w:snapToGrid w:val="0"/>
        <w:spacing w:before="156" w:beforeLines="50"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会议研究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讨论了以下议题</w:t>
      </w:r>
      <w:r>
        <w:rPr>
          <w:rFonts w:hint="eastAsia" w:eastAsia="仿宋"/>
          <w:sz w:val="32"/>
          <w:szCs w:val="32"/>
        </w:rPr>
        <w:t>：</w:t>
      </w:r>
    </w:p>
    <w:p w14:paraId="3F03F175">
      <w:pPr>
        <w:widowControl/>
        <w:spacing w:line="560" w:lineRule="exact"/>
        <w:ind w:firstLine="643" w:firstLineChars="200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>
        <w:rPr>
          <w:rFonts w:hint="eastAsia" w:eastAsia="仿宋"/>
          <w:b/>
          <w:bCs/>
          <w:sz w:val="32"/>
          <w:szCs w:val="32"/>
        </w:rPr>
        <w:t>议题</w:t>
      </w:r>
      <w:bookmarkEnd w:id="0"/>
      <w:bookmarkStart w:id="3" w:name="_Hlk200015888"/>
      <w:bookmarkStart w:id="4" w:name="_Hlk208821530"/>
      <w:r>
        <w:rPr>
          <w:rFonts w:hint="eastAsia" w:eastAsia="仿宋"/>
          <w:b/>
          <w:bCs/>
          <w:sz w:val="32"/>
          <w:szCs w:val="32"/>
        </w:rPr>
        <w:t>一：</w:t>
      </w:r>
      <w:bookmarkStart w:id="5" w:name="_Hlk217898654"/>
      <w:r>
        <w:rPr>
          <w:rFonts w:eastAsia="仿宋"/>
          <w:b/>
          <w:bCs/>
          <w:sz w:val="32"/>
          <w:szCs w:val="32"/>
        </w:rPr>
        <w:t>审定学院2026年研究生招生指标分配方案</w:t>
      </w:r>
    </w:p>
    <w:p w14:paraId="2859044A">
      <w:pPr>
        <w:widowControl/>
        <w:spacing w:line="560" w:lineRule="exact"/>
        <w:ind w:firstLine="640" w:firstLineChars="200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/>
          <w:sz w:val="32"/>
          <w:szCs w:val="32"/>
        </w:rPr>
        <w:t>经研究决定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通过我院2026年</w:t>
      </w:r>
      <w:r>
        <w:rPr>
          <w:rFonts w:hint="eastAsia" w:eastAsia="仿宋"/>
          <w:sz w:val="32"/>
          <w:szCs w:val="32"/>
        </w:rPr>
        <w:t>招收入学</w:t>
      </w:r>
      <w:r>
        <w:rPr>
          <w:rFonts w:eastAsia="仿宋"/>
          <w:sz w:val="32"/>
          <w:szCs w:val="32"/>
        </w:rPr>
        <w:t>研究生招生指标分配方案</w:t>
      </w:r>
      <w:r>
        <w:rPr>
          <w:rFonts w:hint="eastAsia" w:eastAsia="仿宋"/>
          <w:sz w:val="32"/>
          <w:szCs w:val="32"/>
        </w:rPr>
        <w:t>。</w:t>
      </w:r>
    </w:p>
    <w:bookmarkEnd w:id="1"/>
    <w:bookmarkEnd w:id="2"/>
    <w:bookmarkEnd w:id="3"/>
    <w:bookmarkEnd w:id="4"/>
    <w:bookmarkEnd w:id="5"/>
    <w:p w14:paraId="710CFC9A">
      <w:pPr>
        <w:widowControl/>
        <w:spacing w:line="560" w:lineRule="exact"/>
        <w:ind w:firstLine="640" w:firstLineChars="200"/>
        <w:textAlignment w:val="bottom"/>
        <w:rPr>
          <w:rFonts w:eastAsia="仿宋"/>
          <w:sz w:val="32"/>
          <w:szCs w:val="32"/>
        </w:rPr>
      </w:pPr>
    </w:p>
    <w:p w14:paraId="31A1AF4D">
      <w:pPr>
        <w:widowControl/>
        <w:spacing w:line="560" w:lineRule="exact"/>
        <w:ind w:firstLine="640" w:firstLineChars="200"/>
        <w:textAlignment w:val="bottom"/>
        <w:rPr>
          <w:rFonts w:eastAsia="仿宋"/>
          <w:sz w:val="32"/>
          <w:szCs w:val="32"/>
        </w:rPr>
      </w:pPr>
    </w:p>
    <w:p w14:paraId="2C5C724F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物联网学院办公室整理</w:t>
      </w:r>
    </w:p>
    <w:p w14:paraId="7199F9A4">
      <w:pPr>
        <w:widowControl/>
        <w:shd w:val="clear" w:color="auto" w:fill="FFFFFF"/>
        <w:wordWrap w:val="0"/>
        <w:spacing w:line="200" w:lineRule="atLeast"/>
        <w:ind w:right="320" w:firstLine="640" w:firstLineChars="20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2026年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FC780">
    <w:pPr>
      <w:pStyle w:val="3"/>
      <w:framePr w:hSpace="397" w:wrap="around" w:vAnchor="text" w:hAnchor="margin" w:xAlign="center" w:y="1"/>
      <w:rPr>
        <w:rStyle w:val="7"/>
        <w:rFonts w:eastAsiaTheme="minorEastAsia"/>
        <w:sz w:val="28"/>
      </w:rPr>
    </w:pPr>
    <w:r>
      <w:rPr>
        <w:rStyle w:val="7"/>
        <w:sz w:val="28"/>
      </w:rPr>
      <w:t>─　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Style w:val="7"/>
        <w:sz w:val="28"/>
      </w:rPr>
      <w:t>　─</w:t>
    </w:r>
  </w:p>
  <w:p w14:paraId="7CB6A7D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5B8B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2F7C11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8AA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029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169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59CA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57141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44C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AE7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1BF7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102A64D3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DBD5-16F2-4027-A9C0-E3990A265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258</Characters>
  <Lines>1</Lines>
  <Paragraphs>1</Paragraphs>
  <TotalTime>22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2019-04-12T03:38:00Z</dcterms:created>
  <dc:creator>胡文龙</dc:creator>
  <cp:lastModifiedBy>唐静月</cp:lastModifiedBy>
  <cp:lastPrinted>2020-09-17T06:15:00Z</cp:lastPrinted>
  <dcterms:modified xsi:type="dcterms:W3CDTF">2026-06-09T08:27:07Z</dcterms:modified>
  <cp:revision>314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eyJoZGlkIjoiYWY0NDkyYjJjMTk3Yzk2NjJjMjIyNTVmMjJhMjRmNWUiLCJ1c2VySWQiOiIxNDgxNzYxNDEwIn0=</vt:lpwstr>
  </property>
  <property fmtid="{D5CDD505-2E9C-101B-9397-08002B2CF9AE}" pid="3" name="KSOProductBuildVer">
    <vt:lpwstr>2052-12.1.0.21915</vt:lpwstr>
  </property>
  <property fmtid="{D5CDD505-2E9C-101B-9397-08002B2CF9AE}" pid="4" name="ICV">
    <vt:lpwstr>23B6DDEEEE9C4A27954D14469CFE9058_12</vt:lpwstr>
  </property>
</Properties>
</file>