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14:paraId="77914D2C">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exact"/>
          <w:jc w:val="center"/>
        </w:trPr>
        <w:tc>
          <w:tcPr>
            <w:tcW w:w="9059" w:type="dxa"/>
            <w:gridSpan w:val="5"/>
            <w:vAlign w:val="center"/>
          </w:tcPr>
          <w:p w14:paraId="179CDB2F">
            <w:pPr>
              <w:spacing w:before="435" w:beforeLines="100"/>
              <w:jc w:val="center"/>
              <w:rPr>
                <w:rFonts w:eastAsia="华文中宋"/>
                <w:color w:val="FF0000"/>
                <w:spacing w:val="20"/>
                <w:sz w:val="80"/>
                <w:szCs w:val="80"/>
              </w:rPr>
            </w:pPr>
            <w:r>
              <w:rPr>
                <w:rFonts w:hint="eastAsia" w:eastAsia="华文中宋"/>
                <w:color w:val="FF0000"/>
                <w:spacing w:val="20"/>
                <w:sz w:val="80"/>
                <w:szCs w:val="80"/>
              </w:rPr>
              <w:t>党委会</w:t>
            </w:r>
            <w:r>
              <w:rPr>
                <w:rFonts w:eastAsia="华文中宋"/>
                <w:color w:val="FF0000"/>
                <w:spacing w:val="20"/>
                <w:sz w:val="80"/>
                <w:szCs w:val="80"/>
              </w:rPr>
              <w:t>会议</w:t>
            </w:r>
            <w:r>
              <w:rPr>
                <w:rFonts w:hint="eastAsia" w:eastAsia="华文中宋"/>
                <w:color w:val="FF0000"/>
                <w:spacing w:val="20"/>
                <w:sz w:val="80"/>
                <w:szCs w:val="80"/>
              </w:rPr>
              <w:t>信息</w:t>
            </w:r>
          </w:p>
        </w:tc>
      </w:tr>
      <w:tr w14:paraId="72FE7833">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14:paraId="1C4A8C8B">
            <w:pPr>
              <w:spacing w:line="276" w:lineRule="auto"/>
              <w:jc w:val="center"/>
              <w:rPr>
                <w:rFonts w:eastAsia="黑体"/>
                <w:bCs/>
                <w:szCs w:val="32"/>
              </w:rPr>
            </w:pPr>
            <w:r>
              <w:rPr>
                <w:rFonts w:eastAsia="黑体"/>
                <w:bCs/>
                <w:szCs w:val="32"/>
              </w:rPr>
              <w:t>202</w:t>
            </w:r>
            <w:r>
              <w:rPr>
                <w:rFonts w:hint="eastAsia" w:eastAsia="黑体"/>
                <w:bCs/>
                <w:szCs w:val="32"/>
              </w:rPr>
              <w:t>5</w:t>
            </w:r>
            <w:r>
              <w:rPr>
                <w:rFonts w:eastAsia="黑体"/>
                <w:bCs/>
                <w:szCs w:val="32"/>
              </w:rPr>
              <w:t>年第</w:t>
            </w:r>
            <w:r>
              <w:rPr>
                <w:rFonts w:hint="eastAsia" w:eastAsia="黑体"/>
                <w:bCs/>
                <w:szCs w:val="32"/>
                <w:lang w:val="en-US" w:eastAsia="zh-CN"/>
              </w:rPr>
              <w:t>21</w:t>
            </w:r>
            <w:r>
              <w:rPr>
                <w:rFonts w:eastAsia="黑体"/>
                <w:bCs/>
                <w:szCs w:val="32"/>
              </w:rPr>
              <w:t>期</w:t>
            </w:r>
          </w:p>
        </w:tc>
      </w:tr>
      <w:tr w14:paraId="4424C544">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14:paraId="27563636">
            <w:pPr>
              <w:spacing w:before="100"/>
              <w:jc w:val="center"/>
              <w:rPr>
                <w:szCs w:val="32"/>
              </w:rPr>
            </w:pPr>
          </w:p>
        </w:tc>
        <w:tc>
          <w:tcPr>
            <w:tcW w:w="4008" w:type="dxa"/>
            <w:vAlign w:val="center"/>
          </w:tcPr>
          <w:p w14:paraId="316A8EDC">
            <w:pPr>
              <w:rPr>
                <w:rFonts w:eastAsia="楷体"/>
                <w:szCs w:val="32"/>
              </w:rPr>
            </w:pPr>
            <w:r>
              <w:rPr>
                <w:rFonts w:hint="eastAsia" w:eastAsia="楷体"/>
                <w:szCs w:val="32"/>
              </w:rPr>
              <w:t>物联网学院办公室</w:t>
            </w:r>
          </w:p>
        </w:tc>
        <w:tc>
          <w:tcPr>
            <w:tcW w:w="1165" w:type="dxa"/>
            <w:vAlign w:val="center"/>
          </w:tcPr>
          <w:p w14:paraId="5FF74E35">
            <w:pPr>
              <w:jc w:val="center"/>
              <w:rPr>
                <w:rFonts w:eastAsia="楷体"/>
                <w:szCs w:val="32"/>
              </w:rPr>
            </w:pPr>
          </w:p>
        </w:tc>
        <w:tc>
          <w:tcPr>
            <w:tcW w:w="3269" w:type="dxa"/>
            <w:vAlign w:val="center"/>
          </w:tcPr>
          <w:p w14:paraId="2D80419D">
            <w:pPr>
              <w:spacing w:line="480" w:lineRule="auto"/>
              <w:jc w:val="center"/>
              <w:rPr>
                <w:rFonts w:eastAsia="楷体"/>
                <w:spacing w:val="-8"/>
                <w:szCs w:val="32"/>
              </w:rPr>
            </w:pPr>
            <w:r>
              <w:rPr>
                <w:rFonts w:eastAsia="楷体"/>
                <w:spacing w:val="-8"/>
                <w:szCs w:val="32"/>
              </w:rPr>
              <w:t>202</w:t>
            </w:r>
            <w:r>
              <w:rPr>
                <w:rFonts w:hint="eastAsia" w:eastAsia="楷体"/>
                <w:spacing w:val="-8"/>
                <w:szCs w:val="32"/>
              </w:rPr>
              <w:t>5</w:t>
            </w:r>
            <w:r>
              <w:rPr>
                <w:rFonts w:eastAsia="楷体"/>
                <w:spacing w:val="-8"/>
                <w:szCs w:val="32"/>
              </w:rPr>
              <w:t>年</w:t>
            </w:r>
            <w:r>
              <w:rPr>
                <w:rFonts w:hint="eastAsia" w:eastAsia="楷体"/>
                <w:spacing w:val="-8"/>
                <w:szCs w:val="32"/>
                <w:lang w:val="en-US" w:eastAsia="zh-CN"/>
              </w:rPr>
              <w:t>9</w:t>
            </w:r>
            <w:r>
              <w:rPr>
                <w:rFonts w:eastAsia="楷体"/>
                <w:spacing w:val="-8"/>
                <w:szCs w:val="32"/>
              </w:rPr>
              <w:t>月</w:t>
            </w:r>
            <w:r>
              <w:rPr>
                <w:rFonts w:hint="eastAsia" w:eastAsia="楷体"/>
                <w:spacing w:val="-8"/>
                <w:szCs w:val="32"/>
                <w:lang w:val="en-US" w:eastAsia="zh-CN"/>
              </w:rPr>
              <w:t>11</w:t>
            </w:r>
            <w:r>
              <w:rPr>
                <w:rFonts w:eastAsia="楷体"/>
                <w:spacing w:val="-8"/>
                <w:szCs w:val="32"/>
              </w:rPr>
              <w:t>日</w:t>
            </w:r>
          </w:p>
        </w:tc>
        <w:tc>
          <w:tcPr>
            <w:tcW w:w="377" w:type="dxa"/>
            <w:vAlign w:val="center"/>
          </w:tcPr>
          <w:p w14:paraId="2C61EF44">
            <w:pPr>
              <w:jc w:val="center"/>
              <w:rPr>
                <w:szCs w:val="32"/>
              </w:rPr>
            </w:pPr>
          </w:p>
        </w:tc>
      </w:tr>
    </w:tbl>
    <w:p w14:paraId="51B09912">
      <w:pPr>
        <w:rPr>
          <w:rFonts w:hint="eastAsia" w:ascii="楷体" w:hAnsi="楷体" w:eastAsia="楷体"/>
          <w:b/>
          <w:bCs/>
          <w:color w:val="000000"/>
          <w:szCs w:val="32"/>
        </w:rPr>
      </w:pPr>
    </w:p>
    <w:p w14:paraId="7EED196F">
      <w:pPr>
        <w:adjustRightInd w:val="0"/>
        <w:snapToGrid w:val="0"/>
        <w:spacing w:line="560" w:lineRule="exact"/>
        <w:ind w:firstLine="640" w:firstLineChars="200"/>
        <w:rPr>
          <w:rFonts w:eastAsia="仿宋"/>
          <w:szCs w:val="32"/>
        </w:rPr>
      </w:pPr>
      <w:r>
        <w:rPr>
          <w:rFonts w:hint="eastAsia" w:eastAsia="仿宋"/>
          <w:szCs w:val="32"/>
          <w:lang w:val="en-US" w:eastAsia="zh-CN"/>
        </w:rPr>
        <w:t>9</w:t>
      </w:r>
      <w:r>
        <w:rPr>
          <w:rFonts w:hint="eastAsia" w:eastAsia="仿宋"/>
          <w:szCs w:val="32"/>
        </w:rPr>
        <w:t>月</w:t>
      </w:r>
      <w:r>
        <w:rPr>
          <w:rFonts w:hint="eastAsia" w:eastAsia="仿宋"/>
          <w:szCs w:val="32"/>
          <w:lang w:val="en-US" w:eastAsia="zh-CN"/>
        </w:rPr>
        <w:t>11</w:t>
      </w:r>
      <w:r>
        <w:rPr>
          <w:rFonts w:hint="eastAsia" w:eastAsia="仿宋"/>
          <w:szCs w:val="32"/>
        </w:rPr>
        <w:t>日，物联网学院党委召开了2025年第</w:t>
      </w:r>
      <w:r>
        <w:rPr>
          <w:rFonts w:hint="eastAsia" w:eastAsia="仿宋"/>
          <w:szCs w:val="32"/>
          <w:lang w:val="en-US" w:eastAsia="zh-CN"/>
        </w:rPr>
        <w:t>21</w:t>
      </w:r>
      <w:r>
        <w:rPr>
          <w:rFonts w:hint="eastAsia" w:eastAsia="仿宋"/>
          <w:szCs w:val="32"/>
        </w:rPr>
        <w:t>次会议，会议由学院党委书记邓艳华主持。出席会议的有：学院党委书记邓艳华，党委副书记、院长赵海涛，党委副书记、副院长邓艳，党委委员、副院长苗立志，党委委员、副院长解相朋。专职组织员唐静月列席会议。</w:t>
      </w:r>
    </w:p>
    <w:p w14:paraId="68F5A59E">
      <w:pPr>
        <w:adjustRightInd w:val="0"/>
        <w:snapToGrid w:val="0"/>
        <w:spacing w:line="560" w:lineRule="exact"/>
        <w:ind w:firstLine="640" w:firstLineChars="200"/>
        <w:rPr>
          <w:rFonts w:eastAsia="仿宋"/>
          <w:szCs w:val="32"/>
        </w:rPr>
      </w:pPr>
      <w:r>
        <w:rPr>
          <w:rFonts w:eastAsia="仿宋"/>
          <w:szCs w:val="32"/>
        </w:rPr>
        <w:t>会议讨论、研究了以下方面的议题。</w:t>
      </w:r>
    </w:p>
    <w:p w14:paraId="32DF86A0">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一</w:t>
      </w:r>
      <w:r>
        <w:rPr>
          <w:rFonts w:ascii="仿宋" w:hAnsi="仿宋" w:eastAsia="仿宋"/>
          <w:szCs w:val="32"/>
        </w:rPr>
        <w:t>：</w:t>
      </w:r>
      <w:r>
        <w:rPr>
          <w:rFonts w:hint="eastAsia" w:eastAsia="仿宋"/>
          <w:szCs w:val="32"/>
        </w:rPr>
        <w:t>学习习近平总书记近期重要讲话精神</w:t>
      </w:r>
    </w:p>
    <w:p w14:paraId="443C7500">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二</w:t>
      </w:r>
      <w:bookmarkStart w:id="0" w:name="_Hlk165296818"/>
      <w:bookmarkStart w:id="1" w:name="_Hlk165296885"/>
      <w:r>
        <w:rPr>
          <w:rFonts w:hint="eastAsia" w:ascii="仿宋" w:hAnsi="仿宋" w:eastAsia="仿宋"/>
          <w:szCs w:val="32"/>
        </w:rPr>
        <w:t>：</w:t>
      </w:r>
      <w:bookmarkEnd w:id="0"/>
      <w:bookmarkEnd w:id="1"/>
      <w:bookmarkStart w:id="2" w:name="_Hlk167886928"/>
      <w:r>
        <w:rPr>
          <w:rFonts w:hint="eastAsia" w:ascii="仿宋" w:hAnsi="仿宋" w:eastAsia="仿宋"/>
          <w:szCs w:val="32"/>
        </w:rPr>
        <w:t>研究物联网学院非常设机构成员</w:t>
      </w:r>
      <w:bookmarkEnd w:id="2"/>
      <w:r>
        <w:rPr>
          <w:rFonts w:hint="eastAsia" w:ascii="仿宋" w:hAnsi="仿宋" w:eastAsia="仿宋"/>
          <w:szCs w:val="32"/>
          <w:lang w:val="en-US" w:eastAsia="zh-CN"/>
        </w:rPr>
        <w:t>调整事宜</w:t>
      </w:r>
    </w:p>
    <w:p w14:paraId="3BED5428">
      <w:pPr>
        <w:adjustRightInd w:val="0"/>
        <w:snapToGrid w:val="0"/>
        <w:spacing w:line="560" w:lineRule="exact"/>
        <w:ind w:firstLine="640" w:firstLineChars="200"/>
        <w:rPr>
          <w:rFonts w:hint="eastAsia" w:ascii="仿宋" w:hAnsi="仿宋" w:eastAsia="仿宋"/>
          <w:szCs w:val="32"/>
          <w:lang w:val="en-US" w:eastAsia="zh-CN"/>
        </w:rPr>
      </w:pPr>
      <w:r>
        <w:rPr>
          <w:rFonts w:hint="eastAsia" w:ascii="仿宋" w:hAnsi="仿宋" w:eastAsia="仿宋"/>
          <w:szCs w:val="32"/>
        </w:rPr>
        <w:t>议题</w:t>
      </w:r>
      <w:r>
        <w:rPr>
          <w:rFonts w:hint="eastAsia" w:ascii="仿宋" w:hAnsi="仿宋" w:eastAsia="仿宋"/>
          <w:szCs w:val="32"/>
          <w:lang w:val="en-US" w:eastAsia="zh-CN"/>
        </w:rPr>
        <w:t>三</w:t>
      </w:r>
      <w:r>
        <w:rPr>
          <w:rFonts w:hint="eastAsia" w:ascii="仿宋" w:hAnsi="仿宋" w:eastAsia="仿宋"/>
          <w:szCs w:val="32"/>
        </w:rPr>
        <w:t>：</w:t>
      </w:r>
      <w:bookmarkStart w:id="3" w:name="_Hlk167886940"/>
      <w:r>
        <w:rPr>
          <w:rFonts w:hint="eastAsia" w:ascii="仿宋" w:hAnsi="仿宋" w:eastAsia="仿宋"/>
          <w:szCs w:val="32"/>
        </w:rPr>
        <w:t>研究中共南京邮电大学物联网学院委员会意识形态工作领导小组成员</w:t>
      </w:r>
      <w:bookmarkEnd w:id="3"/>
      <w:r>
        <w:rPr>
          <w:rFonts w:hint="eastAsia" w:ascii="仿宋" w:hAnsi="仿宋" w:eastAsia="仿宋"/>
          <w:szCs w:val="32"/>
        </w:rPr>
        <w:t>调整</w:t>
      </w:r>
      <w:r>
        <w:rPr>
          <w:rFonts w:hint="eastAsia" w:ascii="仿宋" w:hAnsi="仿宋" w:eastAsia="仿宋"/>
          <w:szCs w:val="32"/>
          <w:lang w:val="en-US" w:eastAsia="zh-CN"/>
        </w:rPr>
        <w:t>事宜</w:t>
      </w:r>
    </w:p>
    <w:p w14:paraId="05A0BC6A">
      <w:pPr>
        <w:adjustRightInd w:val="0"/>
        <w:snapToGrid w:val="0"/>
        <w:spacing w:line="560" w:lineRule="exact"/>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议题四：研究学院部分党支部书记任免事宜</w:t>
      </w:r>
    </w:p>
    <w:p w14:paraId="071A8614">
      <w:pPr>
        <w:adjustRightInd w:val="0"/>
        <w:snapToGrid w:val="0"/>
        <w:spacing w:line="560" w:lineRule="exact"/>
        <w:ind w:firstLine="640" w:firstLineChars="200"/>
        <w:rPr>
          <w:rFonts w:hint="eastAsia" w:ascii="仿宋" w:hAnsi="仿宋" w:eastAsia="仿宋"/>
          <w:szCs w:val="32"/>
        </w:rPr>
      </w:pPr>
      <w:r>
        <w:rPr>
          <w:rFonts w:hint="eastAsia" w:ascii="仿宋" w:hAnsi="仿宋" w:eastAsia="仿宋"/>
          <w:szCs w:val="32"/>
          <w:lang w:val="en-US" w:eastAsia="zh-CN"/>
        </w:rPr>
        <w:t>议题五：研究物联网学院“五好”关工委标准达标单位申报事宜</w:t>
      </w:r>
    </w:p>
    <w:p w14:paraId="0D353655">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lang w:val="en-US" w:eastAsia="zh-CN"/>
        </w:rPr>
        <w:t>六</w:t>
      </w:r>
      <w:r>
        <w:rPr>
          <w:rFonts w:ascii="仿宋" w:hAnsi="仿宋" w:eastAsia="仿宋"/>
          <w:szCs w:val="32"/>
        </w:rPr>
        <w:t>：</w:t>
      </w:r>
      <w:r>
        <w:rPr>
          <w:rFonts w:hint="eastAsia" w:ascii="仿宋" w:hAnsi="仿宋" w:eastAsia="仿宋"/>
          <w:szCs w:val="32"/>
        </w:rPr>
        <w:t>研判第</w:t>
      </w:r>
      <w:r>
        <w:rPr>
          <w:rFonts w:hint="eastAsia" w:ascii="仿宋" w:hAnsi="仿宋" w:eastAsia="仿宋"/>
          <w:szCs w:val="32"/>
          <w:lang w:val="en-US" w:eastAsia="zh-CN"/>
        </w:rPr>
        <w:t>三</w:t>
      </w:r>
      <w:r>
        <w:rPr>
          <w:rFonts w:hint="eastAsia" w:ascii="仿宋" w:hAnsi="仿宋" w:eastAsia="仿宋"/>
          <w:szCs w:val="32"/>
        </w:rPr>
        <w:t>季度学院意识形态情况</w:t>
      </w:r>
    </w:p>
    <w:p w14:paraId="0E8E5D9A">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lang w:val="en-US" w:eastAsia="zh-CN"/>
        </w:rPr>
        <w:t>七</w:t>
      </w:r>
      <w:r>
        <w:rPr>
          <w:rFonts w:ascii="仿宋" w:hAnsi="仿宋" w:eastAsia="仿宋"/>
          <w:szCs w:val="32"/>
        </w:rPr>
        <w:t>：</w:t>
      </w:r>
      <w:r>
        <w:rPr>
          <w:rFonts w:hint="eastAsia" w:ascii="仿宋" w:hAnsi="仿宋" w:eastAsia="仿宋"/>
          <w:szCs w:val="32"/>
        </w:rPr>
        <w:t>研判学院</w:t>
      </w:r>
      <w:r>
        <w:rPr>
          <w:rFonts w:hint="eastAsia" w:ascii="仿宋" w:hAnsi="仿宋" w:eastAsia="仿宋"/>
          <w:szCs w:val="32"/>
          <w:lang w:val="en-US" w:eastAsia="zh-CN"/>
        </w:rPr>
        <w:t>民族宗教工作</w:t>
      </w:r>
      <w:r>
        <w:rPr>
          <w:rFonts w:hint="eastAsia" w:ascii="仿宋" w:hAnsi="仿宋" w:eastAsia="仿宋"/>
          <w:szCs w:val="32"/>
        </w:rPr>
        <w:t>情况</w:t>
      </w:r>
    </w:p>
    <w:p w14:paraId="5BC85A92">
      <w:pPr>
        <w:adjustRightInd w:val="0"/>
        <w:snapToGrid w:val="0"/>
        <w:spacing w:line="560" w:lineRule="exact"/>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议题八：总结学院深入贯彻中央八项规定精神学习教育工作</w:t>
      </w:r>
    </w:p>
    <w:p w14:paraId="63DE4B7C">
      <w:pPr>
        <w:adjustRightInd w:val="0"/>
        <w:snapToGrid w:val="0"/>
        <w:spacing w:line="560" w:lineRule="exact"/>
        <w:ind w:firstLine="640" w:firstLineChars="200"/>
        <w:jc w:val="both"/>
        <w:rPr>
          <w:rFonts w:hint="eastAsia" w:eastAsia="仿宋"/>
          <w:szCs w:val="32"/>
        </w:rPr>
      </w:pPr>
    </w:p>
    <w:p w14:paraId="3FB653C3">
      <w:pPr>
        <w:adjustRightInd w:val="0"/>
        <w:snapToGrid w:val="0"/>
        <w:spacing w:line="560" w:lineRule="exact"/>
        <w:ind w:firstLine="640" w:firstLineChars="200"/>
        <w:jc w:val="both"/>
        <w:rPr>
          <w:rFonts w:hint="eastAsia" w:eastAsia="仿宋"/>
          <w:szCs w:val="32"/>
        </w:rPr>
      </w:pPr>
      <w:bookmarkStart w:id="4" w:name="_GoBack"/>
      <w:bookmarkEnd w:id="4"/>
    </w:p>
    <w:p w14:paraId="68E78A58">
      <w:pPr>
        <w:adjustRightInd w:val="0"/>
        <w:snapToGrid w:val="0"/>
        <w:spacing w:line="560" w:lineRule="exact"/>
        <w:ind w:firstLine="640" w:firstLineChars="200"/>
        <w:jc w:val="right"/>
        <w:rPr>
          <w:rFonts w:eastAsia="仿宋"/>
          <w:szCs w:val="32"/>
        </w:rPr>
      </w:pPr>
      <w:r>
        <w:rPr>
          <w:rFonts w:hint="eastAsia" w:eastAsia="仿宋"/>
          <w:szCs w:val="32"/>
        </w:rPr>
        <w:t>物联网学院</w:t>
      </w:r>
      <w:r>
        <w:rPr>
          <w:rFonts w:eastAsia="仿宋"/>
          <w:szCs w:val="32"/>
        </w:rPr>
        <w:t>办公室整理</w:t>
      </w:r>
    </w:p>
    <w:p w14:paraId="15B33F84">
      <w:pPr>
        <w:adjustRightInd w:val="0"/>
        <w:snapToGrid w:val="0"/>
        <w:spacing w:line="560" w:lineRule="exact"/>
        <w:ind w:right="320" w:firstLine="4320" w:firstLineChars="1350"/>
        <w:jc w:val="right"/>
        <w:rPr>
          <w:rFonts w:eastAsia="仿宋"/>
          <w:szCs w:val="32"/>
        </w:rPr>
      </w:pPr>
      <w:r>
        <w:rPr>
          <w:rFonts w:eastAsia="仿宋"/>
          <w:szCs w:val="32"/>
        </w:rPr>
        <w:t>202</w:t>
      </w:r>
      <w:r>
        <w:rPr>
          <w:rFonts w:hint="eastAsia" w:eastAsia="仿宋"/>
          <w:szCs w:val="32"/>
        </w:rPr>
        <w:t>5</w:t>
      </w:r>
      <w:r>
        <w:rPr>
          <w:rFonts w:eastAsia="仿宋"/>
          <w:szCs w:val="32"/>
        </w:rPr>
        <w:t>年</w:t>
      </w:r>
      <w:r>
        <w:rPr>
          <w:rFonts w:hint="eastAsia" w:eastAsia="仿宋"/>
          <w:szCs w:val="32"/>
          <w:lang w:val="en-US" w:eastAsia="zh-CN"/>
        </w:rPr>
        <w:t>9</w:t>
      </w:r>
      <w:r>
        <w:rPr>
          <w:rFonts w:eastAsia="仿宋"/>
          <w:szCs w:val="32"/>
        </w:rPr>
        <w:t>月</w:t>
      </w:r>
      <w:r>
        <w:rPr>
          <w:rFonts w:hint="eastAsia" w:eastAsia="仿宋"/>
          <w:szCs w:val="32"/>
          <w:lang w:val="en-US" w:eastAsia="zh-CN"/>
        </w:rPr>
        <w:t>11</w:t>
      </w:r>
      <w:r>
        <w:rPr>
          <w:rFonts w:eastAsia="仿宋"/>
          <w:szCs w:val="32"/>
        </w:rPr>
        <w:t>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sdtPr>
    <w:sdtEndPr>
      <w:rPr>
        <w:rStyle w:val="18"/>
      </w:rPr>
    </w:sdtEndPr>
    <w:sdtContent>
      <w:p w14:paraId="454D015B">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14:paraId="3639E18B">
    <w:pPr>
      <w:pStyle w:val="11"/>
      <w:framePr w:wrap="auto" w:vAnchor="text" w:hAnchor="margin" w:xAlign="center" w:y="1"/>
      <w:ind w:right="360"/>
      <w:rPr>
        <w:rStyle w:val="18"/>
        <w:sz w:val="28"/>
        <w:szCs w:val="28"/>
      </w:rPr>
    </w:pPr>
  </w:p>
  <w:p w14:paraId="658E5109">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sdtPr>
    <w:sdtEndPr>
      <w:rPr>
        <w:rStyle w:val="18"/>
      </w:rPr>
    </w:sdtEndPr>
    <w:sdtContent>
      <w:p w14:paraId="099B6006">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14:paraId="28BF75D6">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NDkyYjJjMTk3Yzk2NjJjMjIyNTVmMjJhMjRmNWUifQ=="/>
    <w:docVar w:name="KSO_WPS_MARK_KEY" w:val="c699d236-ecf9-4810-95a9-3b334a8f0aab"/>
  </w:docVars>
  <w:rsids>
    <w:rsidRoot w:val="00D54C1A"/>
    <w:rsid w:val="00027781"/>
    <w:rsid w:val="00061256"/>
    <w:rsid w:val="000A3400"/>
    <w:rsid w:val="000A6D6E"/>
    <w:rsid w:val="000C2B9A"/>
    <w:rsid w:val="000C3D6A"/>
    <w:rsid w:val="000F1D1C"/>
    <w:rsid w:val="00131225"/>
    <w:rsid w:val="001540EF"/>
    <w:rsid w:val="00171F58"/>
    <w:rsid w:val="001809E4"/>
    <w:rsid w:val="00192B18"/>
    <w:rsid w:val="001E767D"/>
    <w:rsid w:val="00265C54"/>
    <w:rsid w:val="00276A4B"/>
    <w:rsid w:val="00287598"/>
    <w:rsid w:val="0029400A"/>
    <w:rsid w:val="002D30EF"/>
    <w:rsid w:val="002F3DE2"/>
    <w:rsid w:val="003043C7"/>
    <w:rsid w:val="0032013D"/>
    <w:rsid w:val="003418AE"/>
    <w:rsid w:val="00372755"/>
    <w:rsid w:val="00383312"/>
    <w:rsid w:val="00387BFC"/>
    <w:rsid w:val="003B79BC"/>
    <w:rsid w:val="003E511A"/>
    <w:rsid w:val="00412ACE"/>
    <w:rsid w:val="00416A02"/>
    <w:rsid w:val="00435630"/>
    <w:rsid w:val="004F46DE"/>
    <w:rsid w:val="005476BB"/>
    <w:rsid w:val="00553DD8"/>
    <w:rsid w:val="00554CD3"/>
    <w:rsid w:val="00574512"/>
    <w:rsid w:val="005A1B4C"/>
    <w:rsid w:val="00603F40"/>
    <w:rsid w:val="00626B1B"/>
    <w:rsid w:val="00627A60"/>
    <w:rsid w:val="00636E3D"/>
    <w:rsid w:val="0067244F"/>
    <w:rsid w:val="006975D4"/>
    <w:rsid w:val="006B3E93"/>
    <w:rsid w:val="006B7CE2"/>
    <w:rsid w:val="006D7543"/>
    <w:rsid w:val="006F51BC"/>
    <w:rsid w:val="0072511F"/>
    <w:rsid w:val="00765A6E"/>
    <w:rsid w:val="007924C3"/>
    <w:rsid w:val="007C1330"/>
    <w:rsid w:val="007D41EA"/>
    <w:rsid w:val="007E2037"/>
    <w:rsid w:val="008366CA"/>
    <w:rsid w:val="00866AF8"/>
    <w:rsid w:val="008B3C20"/>
    <w:rsid w:val="008C31C6"/>
    <w:rsid w:val="008E4E90"/>
    <w:rsid w:val="00905440"/>
    <w:rsid w:val="00923922"/>
    <w:rsid w:val="009364EA"/>
    <w:rsid w:val="0099431F"/>
    <w:rsid w:val="009C43F5"/>
    <w:rsid w:val="00A03958"/>
    <w:rsid w:val="00A32C7F"/>
    <w:rsid w:val="00A82F67"/>
    <w:rsid w:val="00AA04A4"/>
    <w:rsid w:val="00AB49CB"/>
    <w:rsid w:val="00AD598E"/>
    <w:rsid w:val="00B63F19"/>
    <w:rsid w:val="00B73558"/>
    <w:rsid w:val="00BD5C56"/>
    <w:rsid w:val="00BE4BE8"/>
    <w:rsid w:val="00BF731A"/>
    <w:rsid w:val="00C20404"/>
    <w:rsid w:val="00C33469"/>
    <w:rsid w:val="00C97E16"/>
    <w:rsid w:val="00CA296E"/>
    <w:rsid w:val="00CC004E"/>
    <w:rsid w:val="00CE7B5B"/>
    <w:rsid w:val="00D036ED"/>
    <w:rsid w:val="00D168A4"/>
    <w:rsid w:val="00D25097"/>
    <w:rsid w:val="00D30E54"/>
    <w:rsid w:val="00D54C1A"/>
    <w:rsid w:val="00D76C08"/>
    <w:rsid w:val="00DA66E3"/>
    <w:rsid w:val="00DD2A35"/>
    <w:rsid w:val="00E72579"/>
    <w:rsid w:val="00EA2674"/>
    <w:rsid w:val="00EA5F72"/>
    <w:rsid w:val="00ED4288"/>
    <w:rsid w:val="00ED60A8"/>
    <w:rsid w:val="00EE112B"/>
    <w:rsid w:val="00EE7119"/>
    <w:rsid w:val="00F15145"/>
    <w:rsid w:val="00F54B10"/>
    <w:rsid w:val="00F728DE"/>
    <w:rsid w:val="05184F9C"/>
    <w:rsid w:val="067C415F"/>
    <w:rsid w:val="07693734"/>
    <w:rsid w:val="08DD233C"/>
    <w:rsid w:val="0DC03FD0"/>
    <w:rsid w:val="0E770F85"/>
    <w:rsid w:val="0FCE2568"/>
    <w:rsid w:val="12B27FBB"/>
    <w:rsid w:val="13541895"/>
    <w:rsid w:val="1800719C"/>
    <w:rsid w:val="1C7662D5"/>
    <w:rsid w:val="1D4D7A81"/>
    <w:rsid w:val="1E8F1383"/>
    <w:rsid w:val="200B4BA5"/>
    <w:rsid w:val="213A63F0"/>
    <w:rsid w:val="27C26BC1"/>
    <w:rsid w:val="2A540F94"/>
    <w:rsid w:val="2A732F33"/>
    <w:rsid w:val="2CB4359D"/>
    <w:rsid w:val="2D8B1C50"/>
    <w:rsid w:val="31DB571D"/>
    <w:rsid w:val="32BF35AB"/>
    <w:rsid w:val="33916600"/>
    <w:rsid w:val="371F3DE4"/>
    <w:rsid w:val="37977660"/>
    <w:rsid w:val="413F6AE6"/>
    <w:rsid w:val="41E73D91"/>
    <w:rsid w:val="431814E5"/>
    <w:rsid w:val="45E8279F"/>
    <w:rsid w:val="46835ABF"/>
    <w:rsid w:val="4F497FEB"/>
    <w:rsid w:val="4F974CA8"/>
    <w:rsid w:val="51DC17B4"/>
    <w:rsid w:val="57720BEB"/>
    <w:rsid w:val="5F064272"/>
    <w:rsid w:val="610F2E33"/>
    <w:rsid w:val="63F546A7"/>
    <w:rsid w:val="697A5EA0"/>
    <w:rsid w:val="70C504FC"/>
    <w:rsid w:val="72C126FA"/>
    <w:rsid w:val="73CC5EC7"/>
    <w:rsid w:val="7B1B314E"/>
    <w:rsid w:val="7DF0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335</Words>
  <Characters>352</Characters>
  <Lines>11</Lines>
  <Paragraphs>10</Paragraphs>
  <TotalTime>0</TotalTime>
  <ScaleCrop>false</ScaleCrop>
  <LinksUpToDate>false</LinksUpToDate>
  <CharactersWithSpaces>352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2025-09-24T07:36:14Z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CC63F3FFD9BE4647A1F6E7E4DD1A5011_12</vt:lpwstr>
  </property>
  <property fmtid="{D5CDD505-2E9C-101B-9397-08002B2CF9AE}" pid="4" name="KSOTemplateDocerSaveRecord">
    <vt:lpwstr>eyJoZGlkIjoiYWY0NDkyYjJjMTk3Yzk2NjJjMjIyNTVmMjJhMjRmNWUiLCJ1c2VySWQiOiIxNDgxNzYxNDEwIn0=</vt:lpwstr>
  </property>
</Properties>
</file>